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8B7" w:rsidRDefault="00A078B7" w:rsidP="00A078B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Моделирование </w:t>
      </w:r>
      <w:r w:rsidR="00D5012A">
        <w:rPr>
          <w:b/>
          <w:sz w:val="28"/>
          <w:szCs w:val="28"/>
        </w:rPr>
        <w:t xml:space="preserve">и оптимизация </w:t>
      </w:r>
      <w:r>
        <w:rPr>
          <w:b/>
          <w:sz w:val="28"/>
          <w:szCs w:val="28"/>
        </w:rPr>
        <w:t>резонансно</w:t>
      </w:r>
      <w:r w:rsidR="00D5012A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туннел</w:t>
      </w:r>
      <w:r w:rsidR="00D5012A">
        <w:rPr>
          <w:b/>
          <w:sz w:val="28"/>
          <w:szCs w:val="28"/>
        </w:rPr>
        <w:t>ьного диода</w:t>
      </w:r>
    </w:p>
    <w:p w:rsidR="00A078B7" w:rsidRDefault="00A078B7" w:rsidP="00A078B7">
      <w:pPr>
        <w:ind w:firstLine="540"/>
        <w:jc w:val="center"/>
      </w:pPr>
      <w:r w:rsidRPr="00A078B7">
        <w:t>Описание лабораторной работы</w:t>
      </w:r>
    </w:p>
    <w:p w:rsidR="00A078B7" w:rsidRDefault="00A078B7" w:rsidP="00A078B7">
      <w:pPr>
        <w:ind w:firstLine="540"/>
        <w:jc w:val="center"/>
      </w:pPr>
    </w:p>
    <w:p w:rsidR="00252D11" w:rsidRPr="00252D11" w:rsidRDefault="00A078B7" w:rsidP="00252D11">
      <w:pPr>
        <w:ind w:firstLine="540"/>
        <w:jc w:val="center"/>
      </w:pPr>
      <w:r>
        <w:t>Составител</w:t>
      </w:r>
      <w:r w:rsidR="002010AB">
        <w:t>и</w:t>
      </w:r>
      <w:r w:rsidR="003B471C">
        <w:t xml:space="preserve">: канд. физ.-мат. наук, доцент </w:t>
      </w:r>
      <w:r w:rsidRPr="00A078B7">
        <w:rPr>
          <w:b/>
        </w:rPr>
        <w:t>Агарев В.</w:t>
      </w:r>
      <w:r w:rsidR="003B471C">
        <w:rPr>
          <w:b/>
        </w:rPr>
        <w:t xml:space="preserve"> </w:t>
      </w:r>
      <w:r w:rsidRPr="00A078B7">
        <w:rPr>
          <w:b/>
        </w:rPr>
        <w:t>Н.</w:t>
      </w:r>
      <w:r w:rsidR="004756A6">
        <w:rPr>
          <w:b/>
        </w:rPr>
        <w:t xml:space="preserve">, </w:t>
      </w:r>
      <w:r w:rsidR="00D5012A" w:rsidRPr="0033196A">
        <w:t xml:space="preserve">канд. физ.-мат. наук, доцент </w:t>
      </w:r>
      <w:r w:rsidR="00D5012A" w:rsidRPr="0033196A">
        <w:rPr>
          <w:b/>
        </w:rPr>
        <w:t>Хазанова С. В.</w:t>
      </w:r>
      <w:r w:rsidR="00252D11" w:rsidRPr="0033196A">
        <w:t xml:space="preserve">, магистрант </w:t>
      </w:r>
      <w:r w:rsidR="00252D11" w:rsidRPr="0033196A">
        <w:rPr>
          <w:b/>
        </w:rPr>
        <w:t>Абросимов А. С.</w:t>
      </w:r>
      <w:r w:rsidR="00252D11" w:rsidRPr="0033196A">
        <w:t xml:space="preserve">, магистрант </w:t>
      </w:r>
      <w:r w:rsidR="00252D11" w:rsidRPr="0033196A">
        <w:rPr>
          <w:b/>
        </w:rPr>
        <w:t>Дегтярев В. Е.</w:t>
      </w:r>
    </w:p>
    <w:p w:rsidR="00252D11" w:rsidRPr="0033196A" w:rsidRDefault="00252D11" w:rsidP="00252D11">
      <w:pPr>
        <w:spacing w:line="360" w:lineRule="auto"/>
        <w:jc w:val="both"/>
      </w:pPr>
    </w:p>
    <w:p w:rsidR="00A078B7" w:rsidRDefault="00A078B7" w:rsidP="00A078B7">
      <w:pPr>
        <w:spacing w:line="360" w:lineRule="auto"/>
        <w:ind w:firstLine="539"/>
        <w:jc w:val="both"/>
      </w:pPr>
      <w:r w:rsidRPr="00A078B7">
        <w:rPr>
          <w:b/>
        </w:rPr>
        <w:t>Целью</w:t>
      </w:r>
      <w:r>
        <w:t xml:space="preserve"> настоящей работы является освоение компьютерного моделирования </w:t>
      </w:r>
      <w:r w:rsidR="00D5012A">
        <w:t>процессов</w:t>
      </w:r>
      <w:r>
        <w:t xml:space="preserve"> туннелирования в </w:t>
      </w:r>
      <w:r w:rsidR="00D5012A" w:rsidRPr="00D5012A">
        <w:t>резонансно-туннельного диод</w:t>
      </w:r>
      <w:r w:rsidR="00D5012A">
        <w:t>е и оптимизация его структуры</w:t>
      </w:r>
      <w:r w:rsidR="00D5012A" w:rsidRPr="00504072">
        <w:t>.</w:t>
      </w:r>
    </w:p>
    <w:p w:rsidR="00A078B7" w:rsidRDefault="00A078B7" w:rsidP="00A078B7">
      <w:pPr>
        <w:spacing w:line="360" w:lineRule="auto"/>
        <w:ind w:firstLine="539"/>
        <w:jc w:val="both"/>
      </w:pPr>
    </w:p>
    <w:p w:rsidR="00A078B7" w:rsidRDefault="00A078B7" w:rsidP="00A078B7">
      <w:pPr>
        <w:spacing w:line="360" w:lineRule="auto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463741" w:rsidRDefault="00FB62C8" w:rsidP="00D13A9A">
      <w:pPr>
        <w:spacing w:line="360" w:lineRule="auto"/>
        <w:ind w:firstLine="709"/>
        <w:jc w:val="both"/>
      </w:pPr>
      <w:r>
        <w:t xml:space="preserve">Резонансно-туннельные диоды на основе полупроводниковых наноразмерных гетероструктур обладают </w:t>
      </w:r>
      <w:r w:rsidRPr="00FE1EAA">
        <w:rPr>
          <w:i/>
          <w:lang w:val="en-US"/>
        </w:rPr>
        <w:t>N</w:t>
      </w:r>
      <w:r w:rsidRPr="00FE1EAA">
        <w:t>-</w:t>
      </w:r>
      <w:r>
        <w:t>образной вольт-амперной характеристикой с участком отрицательного дифференциального сопротивления и малой инерционностью процесса туннелирования (порядка 10</w:t>
      </w:r>
      <w:r>
        <w:rPr>
          <w:vertAlign w:val="superscript"/>
        </w:rPr>
        <w:t xml:space="preserve">-13 </w:t>
      </w:r>
      <w:r>
        <w:t>сек).</w:t>
      </w:r>
      <w:r w:rsidR="003B471C">
        <w:t xml:space="preserve"> </w:t>
      </w:r>
      <w:r>
        <w:t xml:space="preserve">Поэтому они представляют большой интерес </w:t>
      </w:r>
      <w:r w:rsidR="00463741">
        <w:t>для создания высокоскоростных приборов терагерцового диапазона и цифровых устройств с временем переключения порядка 10</w:t>
      </w:r>
      <w:r w:rsidR="00463741">
        <w:rPr>
          <w:vertAlign w:val="superscript"/>
        </w:rPr>
        <w:t>-12</w:t>
      </w:r>
      <w:r w:rsidR="00463741">
        <w:t xml:space="preserve"> сек и менее.</w:t>
      </w:r>
    </w:p>
    <w:p w:rsidR="00A74B30" w:rsidRDefault="00A74B30" w:rsidP="00463741">
      <w:pPr>
        <w:spacing w:line="360" w:lineRule="auto"/>
        <w:ind w:firstLine="900"/>
        <w:jc w:val="both"/>
      </w:pPr>
    </w:p>
    <w:p w:rsidR="00965147" w:rsidRPr="00252D11" w:rsidRDefault="00226844" w:rsidP="00965147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Резонансное т</w:t>
      </w:r>
      <w:r w:rsidR="00463741">
        <w:rPr>
          <w:b/>
          <w:sz w:val="28"/>
          <w:szCs w:val="28"/>
        </w:rPr>
        <w:t>уннелирование в</w:t>
      </w:r>
      <w:r w:rsidR="002B7DA3">
        <w:rPr>
          <w:b/>
          <w:sz w:val="28"/>
          <w:szCs w:val="28"/>
        </w:rPr>
        <w:t xml:space="preserve"> </w:t>
      </w:r>
      <w:r w:rsidRPr="00226844">
        <w:rPr>
          <w:b/>
          <w:sz w:val="28"/>
          <w:szCs w:val="28"/>
        </w:rPr>
        <w:t>двухбарьерной структуре</w:t>
      </w:r>
    </w:p>
    <w:p w:rsidR="00615073" w:rsidRPr="00615073" w:rsidRDefault="00615073" w:rsidP="00D13A9A">
      <w:pPr>
        <w:spacing w:line="360" w:lineRule="auto"/>
        <w:ind w:firstLine="709"/>
        <w:jc w:val="both"/>
      </w:pPr>
      <w:r w:rsidRPr="00615073">
        <w:t>Туннелирование играет важную роль во многих полупроводниковых приборах</w:t>
      </w:r>
      <w:r w:rsidRPr="00615073">
        <w:rPr>
          <w:i/>
        </w:rPr>
        <w:t xml:space="preserve">. </w:t>
      </w:r>
      <w:r w:rsidRPr="00615073">
        <w:t>Резонансно-туннельный диод, предложенный впервые Иогансеном Л.В. [1,</w:t>
      </w:r>
      <w:r w:rsidR="003B471C">
        <w:t xml:space="preserve"> </w:t>
      </w:r>
      <w:r w:rsidRPr="00615073">
        <w:t xml:space="preserve">2], представляет собой двухбарьерную структуру с квантовой ямой (рис.1). Важной характеристикой </w:t>
      </w:r>
      <w:r w:rsidR="002B7DA3">
        <w:t>р</w:t>
      </w:r>
      <w:r w:rsidRPr="00615073">
        <w:t>езонансно-туннельн</w:t>
      </w:r>
      <w:r w:rsidR="002B7DA3">
        <w:t>ого</w:t>
      </w:r>
      <w:r w:rsidRPr="00615073">
        <w:t xml:space="preserve"> </w:t>
      </w:r>
      <w:r w:rsidR="002B7DA3">
        <w:t>д</w:t>
      </w:r>
      <w:r w:rsidRPr="00615073">
        <w:t>иода является наличие падающего участка на вольтамперной характеристике, другими словами появления отрицательного дифференциального сопротивления (ОДС) или отрицательной дифференциальной проводимости (ОДП). С помощью ОДС можно скомпенсировать потери, вносимые в схему положительным сопротивлением. Это дает возможность его использования в работе усилителей, высокочастотных генераторов, преобразователей напряжения. Для простоты понимания работы подобного прибора можно ограничиться рассмотрением структуры с двумя барьерами и одной квантовой ямой. Качественное объяснение ВАХ основано на энергетической структуре квантовой ямы. Она представляет собой дискретную систему уровней размерного квантования. В общем случае, пол</w:t>
      </w:r>
      <w:r w:rsidR="002B7DA3">
        <w:t>о</w:t>
      </w:r>
      <w:r w:rsidRPr="00615073">
        <w:t>жение квантоворазмерных уровней и соответствующих им волновых функций в яме можно рассчитать, решая стационарное уравнение Шр</w:t>
      </w:r>
      <w:r w:rsidR="003B471C">
        <w:t>ё</w:t>
      </w:r>
      <w:r w:rsidRPr="00615073">
        <w:t xml:space="preserve">дингера. </w:t>
      </w:r>
      <w:r w:rsidR="002B7DA3">
        <w:t>В</w:t>
      </w:r>
      <w:r w:rsidRPr="00615073">
        <w:t>олновые функции частиц, локализованных в яме не равны нулю на границах ямы, а плавно спадают вглубь барьеров. Таким образом, возможно туннелирование сквозь барьер.</w:t>
      </w:r>
    </w:p>
    <w:p w:rsidR="00615073" w:rsidRDefault="00615073" w:rsidP="00D13A9A">
      <w:pPr>
        <w:spacing w:line="360" w:lineRule="auto"/>
        <w:ind w:firstLine="709"/>
        <w:jc w:val="both"/>
      </w:pPr>
      <w:r w:rsidRPr="00615073">
        <w:lastRenderedPageBreak/>
        <w:t>В отсутствие напряжения, ток через структуру равен нулю.</w:t>
      </w:r>
      <w:r w:rsidR="002B7DA3" w:rsidRPr="002B7DA3">
        <w:t xml:space="preserve"> </w:t>
      </w:r>
      <w:r w:rsidR="002B7DA3" w:rsidRPr="00615073">
        <w:t>При приложении  электрического поля потенциальный барьер для электрон</w:t>
      </w:r>
      <w:r w:rsidR="00454F82">
        <w:t>ов с</w:t>
      </w:r>
      <w:r w:rsidR="002B7DA3" w:rsidRPr="00615073">
        <w:t>нижается</w:t>
      </w:r>
      <w:r w:rsidR="00454F82">
        <w:t>,</w:t>
      </w:r>
      <w:r w:rsidR="002B7DA3" w:rsidRPr="00615073">
        <w:t xml:space="preserve"> и они  могут туннелировать из слоя слева (эмиттер) в слой справа (коллектор).</w:t>
      </w:r>
    </w:p>
    <w:p w:rsidR="002B7DA3" w:rsidRPr="00615073" w:rsidRDefault="00495315" w:rsidP="002B7DA3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53340</wp:posOffset>
            </wp:positionV>
            <wp:extent cx="5401945" cy="2228850"/>
            <wp:effectExtent l="19050" t="0" r="825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94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5073" w:rsidRPr="00615073" w:rsidRDefault="00615073" w:rsidP="00615073">
      <w:pPr>
        <w:spacing w:line="360" w:lineRule="auto"/>
      </w:pPr>
    </w:p>
    <w:p w:rsidR="00615073" w:rsidRPr="00615073" w:rsidRDefault="00615073" w:rsidP="00615073">
      <w:pPr>
        <w:spacing w:line="360" w:lineRule="auto"/>
      </w:pPr>
    </w:p>
    <w:p w:rsidR="00615073" w:rsidRPr="00615073" w:rsidRDefault="00615073" w:rsidP="00615073">
      <w:pPr>
        <w:spacing w:line="360" w:lineRule="auto"/>
      </w:pPr>
    </w:p>
    <w:p w:rsidR="00615073" w:rsidRPr="00615073" w:rsidRDefault="00615073" w:rsidP="00615073">
      <w:pPr>
        <w:spacing w:line="360" w:lineRule="auto"/>
      </w:pPr>
    </w:p>
    <w:p w:rsidR="00615073" w:rsidRPr="00615073" w:rsidRDefault="00615073" w:rsidP="00615073">
      <w:pPr>
        <w:spacing w:line="360" w:lineRule="auto"/>
      </w:pPr>
    </w:p>
    <w:p w:rsidR="00615073" w:rsidRPr="00615073" w:rsidRDefault="00615073" w:rsidP="00615073">
      <w:pPr>
        <w:spacing w:line="360" w:lineRule="auto"/>
      </w:pPr>
    </w:p>
    <w:p w:rsidR="00615073" w:rsidRPr="00615073" w:rsidRDefault="00615073" w:rsidP="00615073">
      <w:pPr>
        <w:spacing w:line="360" w:lineRule="auto"/>
      </w:pPr>
    </w:p>
    <w:p w:rsidR="00615073" w:rsidRPr="002B7DA3" w:rsidRDefault="00615073" w:rsidP="00615073">
      <w:pPr>
        <w:spacing w:line="360" w:lineRule="auto"/>
      </w:pPr>
    </w:p>
    <w:p w:rsidR="00615073" w:rsidRPr="00615073" w:rsidRDefault="00615073" w:rsidP="00615073">
      <w:pPr>
        <w:spacing w:line="360" w:lineRule="auto"/>
      </w:pPr>
      <w:r w:rsidRPr="001F7091">
        <w:rPr>
          <w:b/>
        </w:rPr>
        <w:t>Рис.</w:t>
      </w:r>
      <w:r w:rsidR="002B7DA3" w:rsidRPr="001F7091">
        <w:rPr>
          <w:b/>
        </w:rPr>
        <w:t>1</w:t>
      </w:r>
      <w:r w:rsidR="001F7091">
        <w:rPr>
          <w:b/>
        </w:rPr>
        <w:t>.</w:t>
      </w:r>
      <w:r w:rsidRPr="00615073">
        <w:t xml:space="preserve"> Зонная диаграмма</w:t>
      </w:r>
      <w:r w:rsidR="00495315">
        <w:t xml:space="preserve"> и</w:t>
      </w:r>
      <w:r w:rsidRPr="00615073">
        <w:t xml:space="preserve">  </w:t>
      </w:r>
      <w:r w:rsidR="00495315">
        <w:t>в</w:t>
      </w:r>
      <w:r w:rsidRPr="00615073">
        <w:t>ольтамперная характеристика</w:t>
      </w:r>
      <w:r w:rsidR="00495315" w:rsidRPr="00495315">
        <w:t xml:space="preserve"> </w:t>
      </w:r>
      <w:r w:rsidR="00495315" w:rsidRPr="00615073">
        <w:t>резонансно- туннельного диода</w:t>
      </w:r>
    </w:p>
    <w:p w:rsidR="00A74B30" w:rsidRDefault="00A74B30" w:rsidP="002B7DA3">
      <w:pPr>
        <w:spacing w:line="360" w:lineRule="auto"/>
        <w:ind w:firstLine="708"/>
        <w:jc w:val="both"/>
      </w:pPr>
    </w:p>
    <w:p w:rsidR="00615073" w:rsidRPr="00615073" w:rsidRDefault="00615073" w:rsidP="00D13A9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15073">
        <w:t xml:space="preserve">Таким образом, будет заполняться нижний уровень в яме, лежащий ниже </w:t>
      </w:r>
      <w:r w:rsidRPr="00615073">
        <w:rPr>
          <w:lang w:val="en-US"/>
        </w:rPr>
        <w:t>E</w:t>
      </w:r>
      <w:r w:rsidRPr="00615073">
        <w:rPr>
          <w:vertAlign w:val="subscript"/>
          <w:lang w:val="en-US"/>
        </w:rPr>
        <w:t>F</w:t>
      </w:r>
      <w:r w:rsidRPr="00615073">
        <w:t xml:space="preserve"> </w:t>
      </w:r>
      <w:r w:rsidR="003B471C">
        <w:t xml:space="preserve">– </w:t>
      </w:r>
      <w:r w:rsidRPr="00615073">
        <w:t xml:space="preserve"> уровня Ферми, ток при этом будет медленно расти. При дальнейшем увеличении напряжения, уровни в яме двигаются вниз по шкале энергии относительно уровня</w:t>
      </w:r>
      <w:r w:rsidR="002B7DA3">
        <w:t xml:space="preserve"> </w:t>
      </w:r>
      <w:r w:rsidR="003B471C">
        <w:t xml:space="preserve">Ферми. </w:t>
      </w:r>
      <w:r w:rsidRPr="00615073">
        <w:t>При некотором напряжении уровень Ферми попадает в резонанс (сравнивается по энергии) с подзоной размерного квантования. Тогда электроны могут резонансным образом туннелировать в яму, затем выйти из нее, протуннелировав через второй барьер. Это приводит к резкому возрастанию туннельного тока. Данное явление называется резонансным туннелированием. При дальнейшем повышении напряжения, туннельный ток резко падает, создавая</w:t>
      </w:r>
      <w:r w:rsidR="003B471C">
        <w:t>,</w:t>
      </w:r>
      <w:r w:rsidRPr="00615073">
        <w:t xml:space="preserve"> таким образом, область с отрицательным дифференциальным сопротивлением (см. рис.</w:t>
      </w:r>
      <w:r w:rsidR="002B7DA3">
        <w:t>1</w:t>
      </w:r>
      <w:r w:rsidRPr="00615073">
        <w:t>). Далее, повышая напряжение, при совпадении уровня Ферми со следующим уровнем размерного квантования в яме, эффект повторяется. Таким образом, можно наблюдать осцилляции туннельного тока. Расстояние между максимумами будет пропорционально расстоянию между уровнями в яме. В дальнейшем, идея создания ОДС в полупроводниковых структурах получила свое продолжение для сверхрешеток.</w:t>
      </w:r>
    </w:p>
    <w:p w:rsidR="00965147" w:rsidRDefault="00226844" w:rsidP="00D13A9A">
      <w:pPr>
        <w:spacing w:line="360" w:lineRule="auto"/>
        <w:ind w:firstLine="709"/>
        <w:jc w:val="both"/>
      </w:pPr>
      <w:r>
        <w:t xml:space="preserve">Крайние слои </w:t>
      </w:r>
      <w:r w:rsidR="00454F82">
        <w:t>р</w:t>
      </w:r>
      <w:r w:rsidR="00454F82" w:rsidRPr="00615073">
        <w:t>езонансно-туннельн</w:t>
      </w:r>
      <w:r w:rsidR="00454F82">
        <w:t>ого</w:t>
      </w:r>
      <w:r w:rsidR="00454F82" w:rsidRPr="00615073">
        <w:t xml:space="preserve"> </w:t>
      </w:r>
      <w:r w:rsidR="00454F82">
        <w:t>д</w:t>
      </w:r>
      <w:r w:rsidR="00454F82" w:rsidRPr="00615073">
        <w:t xml:space="preserve">иода </w:t>
      </w:r>
      <w:r>
        <w:t xml:space="preserve">являются высоколегированными, и к ним </w:t>
      </w:r>
      <w:r w:rsidR="00A74B30">
        <w:t>присоединяются</w:t>
      </w:r>
      <w:r>
        <w:t xml:space="preserve"> омические контакты.</w:t>
      </w:r>
      <w:r w:rsidR="00B10079">
        <w:t xml:space="preserve"> В результате развития технологии молекулярной эпитаксии такие структуры стало возможным создавать на основе</w:t>
      </w:r>
      <w:r w:rsidR="004D6507">
        <w:t xml:space="preserve"> гетеропереходов  </w:t>
      </w:r>
      <w:r w:rsidR="004D6507">
        <w:rPr>
          <w:lang w:val="en-US"/>
        </w:rPr>
        <w:t>GaAs</w:t>
      </w:r>
      <w:r w:rsidR="004D6507" w:rsidRPr="00504072">
        <w:t>/</w:t>
      </w:r>
      <w:r w:rsidR="004D6507">
        <w:rPr>
          <w:lang w:val="en-US"/>
        </w:rPr>
        <w:t>Al</w:t>
      </w:r>
      <w:r w:rsidR="004D6507">
        <w:rPr>
          <w:vertAlign w:val="subscript"/>
          <w:lang w:val="en-US"/>
        </w:rPr>
        <w:t>x</w:t>
      </w:r>
      <w:r w:rsidR="004D6507">
        <w:rPr>
          <w:lang w:val="en-US"/>
        </w:rPr>
        <w:t>Ga</w:t>
      </w:r>
      <w:r w:rsidR="004D6507" w:rsidRPr="00504072">
        <w:rPr>
          <w:vertAlign w:val="subscript"/>
        </w:rPr>
        <w:t>1-</w:t>
      </w:r>
      <w:r w:rsidR="004D6507">
        <w:rPr>
          <w:vertAlign w:val="subscript"/>
          <w:lang w:val="en-US"/>
        </w:rPr>
        <w:t>x</w:t>
      </w:r>
      <w:r w:rsidR="004D6507">
        <w:rPr>
          <w:lang w:val="en-US"/>
        </w:rPr>
        <w:t>As</w:t>
      </w:r>
      <w:r w:rsidR="004D6507" w:rsidRPr="00504072">
        <w:t xml:space="preserve"> [3,</w:t>
      </w:r>
      <w:r w:rsidR="0000774E">
        <w:t xml:space="preserve"> </w:t>
      </w:r>
      <w:r w:rsidR="004D6507" w:rsidRPr="00504072">
        <w:t xml:space="preserve">4]. </w:t>
      </w:r>
      <w:r w:rsidR="004D6507">
        <w:t xml:space="preserve">Высота барьеров в таких структурах изменяется по мере увеличения содержания </w:t>
      </w:r>
      <w:r w:rsidR="004D6507">
        <w:rPr>
          <w:lang w:val="en-US"/>
        </w:rPr>
        <w:t>Al</w:t>
      </w:r>
      <w:r w:rsidR="004D6507">
        <w:t xml:space="preserve"> от 0,25 </w:t>
      </w:r>
      <w:r w:rsidR="00096AAF" w:rsidRPr="0000774E">
        <w:t>эВ</w:t>
      </w:r>
      <w:r w:rsidR="004D6507">
        <w:t xml:space="preserve"> при </w:t>
      </w:r>
      <w:r w:rsidR="004D6507">
        <w:rPr>
          <w:lang w:val="en-US"/>
        </w:rPr>
        <w:t>x</w:t>
      </w:r>
      <w:r w:rsidR="004D6507" w:rsidRPr="00504072">
        <w:t>=</w:t>
      </w:r>
      <w:r w:rsidR="004D6507">
        <w:t>0,3 до 1,35</w:t>
      </w:r>
      <w:r w:rsidR="00096AAF">
        <w:t xml:space="preserve"> </w:t>
      </w:r>
      <w:r w:rsidR="00096AAF" w:rsidRPr="0000774E">
        <w:t>эВ</w:t>
      </w:r>
      <w:r w:rsidR="00504072" w:rsidRPr="00504072">
        <w:rPr>
          <w:i/>
        </w:rPr>
        <w:t xml:space="preserve"> </w:t>
      </w:r>
      <w:r w:rsidR="004D6507">
        <w:t>при х=1. Типичные ширины барьеров и ямы имеют значения 5</w:t>
      </w:r>
      <w:r w:rsidR="00D35C0B">
        <w:t xml:space="preserve">÷10 </w:t>
      </w:r>
      <w:r w:rsidR="00096AAF" w:rsidRPr="0000774E">
        <w:t>нм</w:t>
      </w:r>
      <w:r w:rsidR="00D35C0B">
        <w:t>.</w:t>
      </w:r>
    </w:p>
    <w:p w:rsidR="00D35C0B" w:rsidRDefault="00D35C0B" w:rsidP="00D13A9A">
      <w:pPr>
        <w:spacing w:line="360" w:lineRule="auto"/>
        <w:ind w:firstLine="709"/>
        <w:jc w:val="both"/>
      </w:pPr>
      <w:r>
        <w:lastRenderedPageBreak/>
        <w:t>Поскольку барьеры имеют конечную высоту, то электроны не полностью локализованы внутри ямы, и квазиуровни в яме имеют конечную ширину ΔЕ</w:t>
      </w:r>
      <w:r w:rsidR="00827DDE">
        <w:t>≈</w:t>
      </w:r>
      <w:r>
        <w:t>ħ</w:t>
      </w:r>
      <w:r w:rsidRPr="00504072">
        <w:t>/</w:t>
      </w:r>
      <w:r>
        <w:rPr>
          <w:lang w:val="en-US"/>
        </w:rPr>
        <w:t>τ</w:t>
      </w:r>
      <w:r w:rsidR="003D66CE">
        <w:rPr>
          <w:vertAlign w:val="subscript"/>
          <w:lang w:val="en-US"/>
        </w:rPr>
        <w:t>n</w:t>
      </w:r>
      <w:r w:rsidR="00827DDE" w:rsidRPr="00504072">
        <w:t xml:space="preserve"> [5]</w:t>
      </w:r>
      <w:r w:rsidR="003D66CE" w:rsidRPr="00504072">
        <w:t xml:space="preserve">, </w:t>
      </w:r>
      <w:r w:rsidR="003D66CE">
        <w:t>где время релаксации</w:t>
      </w:r>
    </w:p>
    <w:p w:rsidR="003D66CE" w:rsidRPr="003D66CE" w:rsidRDefault="005A6710" w:rsidP="00965147">
      <w:pPr>
        <w:spacing w:line="360" w:lineRule="auto"/>
        <w:ind w:firstLine="900"/>
        <w:jc w:val="both"/>
      </w:pP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6"/>
              </w:rPr>
            </m:ctrlPr>
          </m:sSubPr>
          <m:e>
            <m:r>
              <w:rPr>
                <w:rFonts w:ascii="Cambria Math" w:hAnsi="Cambria Math"/>
                <w:sz w:val="32"/>
                <w:szCs w:val="36"/>
              </w:rPr>
              <m:t>τ</m:t>
            </m:r>
          </m:e>
          <m:sub>
            <m:r>
              <w:rPr>
                <w:rFonts w:ascii="Cambria Math" w:hAnsi="Cambria Math"/>
                <w:sz w:val="32"/>
                <w:szCs w:val="36"/>
                <w:lang w:val="en-US"/>
              </w:rPr>
              <m:t>n</m:t>
            </m:r>
            <m:r>
              <w:rPr>
                <w:rFonts w:ascii="Cambria Math" w:hAnsi="Cambria Math"/>
                <w:sz w:val="32"/>
                <w:szCs w:val="36"/>
              </w:rPr>
              <m:t xml:space="preserve"> </m:t>
            </m:r>
          </m:sub>
        </m:sSub>
        <m:r>
          <w:rPr>
            <w:rFonts w:ascii="Cambria Math" w:hAnsi="Cambria Math"/>
            <w:sz w:val="32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6"/>
              </w:rPr>
            </m:ctrlPr>
          </m:fPr>
          <m:num>
            <m:r>
              <w:rPr>
                <w:rFonts w:ascii="Cambria Math" w:hAnsi="Cambria Math"/>
                <w:sz w:val="32"/>
                <w:szCs w:val="36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32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ν</m:t>
                </m:r>
              </m:e>
              <m:sub>
                <m:r>
                  <w:rPr>
                    <w:rFonts w:ascii="Cambria Math" w:hAnsi="Cambria Math"/>
                    <w:sz w:val="32"/>
                    <w:szCs w:val="36"/>
                  </w:rPr>
                  <m:t>n</m:t>
                </m:r>
              </m:sub>
            </m:sSub>
          </m:den>
        </m:f>
        <m:f>
          <m:fPr>
            <m:ctrlPr>
              <w:rPr>
                <w:rFonts w:ascii="Cambria Math" w:hAnsi="Cambria Math"/>
                <w:i/>
                <w:iCs/>
                <w:sz w:val="32"/>
                <w:szCs w:val="36"/>
              </w:rPr>
            </m:ctrlPr>
          </m:fPr>
          <m:num>
            <m:r>
              <w:rPr>
                <w:rFonts w:ascii="Cambria Math" w:hAnsi="Cambria Math"/>
                <w:sz w:val="32"/>
                <w:szCs w:val="36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6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6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6"/>
                          </w:rPr>
                          <m:t>1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6"/>
                  </w:rPr>
                </m:ctrlPr>
              </m:sSup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6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sz w:val="32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6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2"/>
                            <w:szCs w:val="36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6"/>
                  </w:rPr>
                  <m:t>2</m:t>
                </m:r>
              </m:sup>
            </m:sSup>
          </m:den>
        </m:f>
      </m:oMath>
      <w:r w:rsidR="00BF1896">
        <w:t xml:space="preserve">                                                                                 (1)</w:t>
      </w:r>
    </w:p>
    <w:p w:rsidR="00D8102F" w:rsidRDefault="00827DDE" w:rsidP="00965147">
      <w:pPr>
        <w:spacing w:line="360" w:lineRule="auto"/>
        <w:ind w:firstLine="900"/>
        <w:jc w:val="both"/>
      </w:pPr>
      <w:r>
        <w:t>Частота класс</w:t>
      </w:r>
      <w:r w:rsidR="002F2B0E">
        <w:t>и</w:t>
      </w:r>
      <w:r>
        <w:t xml:space="preserve">ческого движения </w:t>
      </w:r>
      <w:r w:rsidR="002F2B0E">
        <w:t>в яме</w:t>
      </w:r>
      <w:r w:rsidR="00495315" w:rsidRPr="00495315">
        <w:t xml:space="preserve"> </w:t>
      </w:r>
      <w:r w:rsidR="002F2B0E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ν</m:t>
            </m:r>
          </m:e>
          <m:sub>
            <m:r>
              <w:rPr>
                <w:rFonts w:ascii="Cambria Math" w:hAnsi="Cambria Math"/>
                <w:sz w:val="28"/>
              </w:rPr>
              <m:t>n</m:t>
            </m:r>
          </m:sub>
        </m:sSub>
        <m:r>
          <w:rPr>
            <w:rFonts w:ascii="Cambria Math" w:hAnsi="Cambria Math"/>
            <w:sz w:val="28"/>
          </w:rPr>
          <m:t>=ℏ</m:t>
        </m:r>
        <m:r>
          <w:rPr>
            <w:rFonts w:ascii="Cambria Math" w:hAnsi="Cambria Math"/>
            <w:sz w:val="28"/>
            <w:lang w:val="en-US"/>
          </w:rPr>
          <m:t>Re</m:t>
        </m:r>
        <m:sSub>
          <m:sSubPr>
            <m:ctrlPr>
              <w:rPr>
                <w:rFonts w:ascii="Cambria Math" w:hAnsi="Cambria Math"/>
                <w:i/>
                <w:sz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8"/>
                <w:lang w:val="en-US"/>
              </w:rPr>
              <m:t>n</m:t>
            </m:r>
          </m:sub>
        </m:sSub>
        <m:r>
          <w:rPr>
            <w:rFonts w:ascii="Cambria Math" w:hAnsi="Cambria Math"/>
            <w:sz w:val="28"/>
          </w:rPr>
          <m:t>/</m:t>
        </m:r>
        <m:r>
          <w:rPr>
            <w:rFonts w:ascii="Cambria Math" w:hAnsi="Cambria Math"/>
            <w:sz w:val="28"/>
            <w:lang w:val="en-US"/>
          </w:rPr>
          <m:t>mL</m:t>
        </m:r>
      </m:oMath>
      <w:r w:rsidR="00D8102F">
        <w:t xml:space="preserve">         </w:t>
      </w:r>
    </w:p>
    <w:p w:rsidR="00D8102F" w:rsidRPr="00B52F72" w:rsidRDefault="002F2B0E" w:rsidP="00965147">
      <w:pPr>
        <w:spacing w:line="360" w:lineRule="auto"/>
        <w:ind w:firstLine="900"/>
        <w:jc w:val="both"/>
      </w:pPr>
      <w:r>
        <w:rPr>
          <w:lang w:val="en-US"/>
        </w:rPr>
        <w:t>D</w:t>
      </w:r>
      <w:r w:rsidRPr="00504072">
        <w:rPr>
          <w:vertAlign w:val="subscript"/>
        </w:rPr>
        <w:t>1</w:t>
      </w:r>
      <w:r w:rsidRPr="00504072">
        <w:t xml:space="preserve">, </w:t>
      </w:r>
      <w:r>
        <w:rPr>
          <w:lang w:val="en-US"/>
        </w:rPr>
        <w:t>D</w:t>
      </w:r>
      <w:r w:rsidRPr="00504072">
        <w:rPr>
          <w:vertAlign w:val="subscript"/>
        </w:rPr>
        <w:t>2</w:t>
      </w:r>
      <w:r w:rsidRPr="00504072">
        <w:t xml:space="preserve"> – </w:t>
      </w:r>
      <w:r>
        <w:t>амплитуды прохождения через</w:t>
      </w:r>
      <w:r w:rsidR="00D06165" w:rsidRPr="00D06165">
        <w:t xml:space="preserve"> </w:t>
      </w:r>
      <w:r>
        <w:t>1 и 2 барьеры</w:t>
      </w:r>
      <w:r w:rsidR="0000774E">
        <w:t>,</w:t>
      </w:r>
    </w:p>
    <w:p w:rsidR="00D8102F" w:rsidRPr="00B52F72" w:rsidRDefault="005C64FD" w:rsidP="00965147">
      <w:pPr>
        <w:spacing w:line="360" w:lineRule="auto"/>
        <w:ind w:firstLine="900"/>
        <w:jc w:val="both"/>
      </w:pPr>
      <w:r w:rsidRPr="00504072">
        <w:t>|</w:t>
      </w:r>
      <w:r>
        <w:rPr>
          <w:lang w:val="en-US"/>
        </w:rPr>
        <w:t>D</w:t>
      </w:r>
      <w:r w:rsidRPr="00504072">
        <w:rPr>
          <w:vertAlign w:val="subscript"/>
        </w:rPr>
        <w:t>1</w:t>
      </w:r>
      <w:r w:rsidRPr="00504072">
        <w:t>|</w:t>
      </w:r>
      <w:r w:rsidRPr="00504072">
        <w:rPr>
          <w:vertAlign w:val="superscript"/>
        </w:rPr>
        <w:t>2</w:t>
      </w:r>
      <w:r w:rsidRPr="00504072">
        <w:t>,|</w:t>
      </w:r>
      <w:r>
        <w:rPr>
          <w:lang w:val="en-US"/>
        </w:rPr>
        <w:t>D</w:t>
      </w:r>
      <w:r w:rsidRPr="00504072">
        <w:rPr>
          <w:vertAlign w:val="subscript"/>
        </w:rPr>
        <w:t>2</w:t>
      </w:r>
      <w:r w:rsidRPr="00504072">
        <w:t>|</w:t>
      </w:r>
      <w:r w:rsidRPr="00504072">
        <w:rPr>
          <w:vertAlign w:val="superscript"/>
        </w:rPr>
        <w:t>2</w:t>
      </w:r>
      <w:r w:rsidRPr="00504072">
        <w:t xml:space="preserve"> –</w:t>
      </w:r>
      <w:r>
        <w:t xml:space="preserve">коэффициенты прохождения через 1 и 2 барьеры, </w:t>
      </w:r>
    </w:p>
    <w:p w:rsidR="00463741" w:rsidRDefault="005C64FD" w:rsidP="00965147">
      <w:pPr>
        <w:spacing w:line="360" w:lineRule="auto"/>
        <w:ind w:firstLine="900"/>
        <w:jc w:val="both"/>
      </w:pPr>
      <w:r>
        <w:rPr>
          <w:lang w:val="en-US"/>
        </w:rPr>
        <w:t>k</w:t>
      </w:r>
      <w:r>
        <w:rPr>
          <w:vertAlign w:val="subscript"/>
          <w:lang w:val="en-US"/>
        </w:rPr>
        <w:t>n</w:t>
      </w:r>
      <w:r w:rsidRPr="00504072">
        <w:t xml:space="preserve"> – </w:t>
      </w:r>
      <w:r>
        <w:t xml:space="preserve">волновой вектор, соответствующий квазиуровню </w:t>
      </w:r>
      <w:r w:rsidR="00AC5583" w:rsidRPr="00AC5583"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8"/>
              </w:rPr>
            </m:ctrlPr>
          </m:sSubPr>
          <m:e>
            <m:r>
              <w:rPr>
                <w:rFonts w:ascii="Cambria Math" w:hAnsi="Cambria Math"/>
                <w:sz w:val="28"/>
              </w:rPr>
              <m:t>E</m:t>
            </m:r>
          </m:e>
          <m:sub>
            <m:r>
              <w:rPr>
                <w:rFonts w:ascii="Cambria Math" w:hAnsi="Cambria Math"/>
                <w:sz w:val="28"/>
              </w:rPr>
              <m:t>n</m:t>
            </m:r>
          </m:sub>
        </m:sSub>
        <m:r>
          <w:rPr>
            <w:rFonts w:ascii="Cambria Math" w:hAnsi="Cambria Math"/>
            <w:sz w:val="28"/>
          </w:rPr>
          <m:t>=ℏ</m:t>
        </m:r>
        <m:sSubSup>
          <m:sSubSupPr>
            <m:ctrlPr>
              <w:rPr>
                <w:rFonts w:ascii="Cambria Math" w:hAnsi="Cambria Math"/>
                <w:i/>
                <w:sz w:val="28"/>
              </w:rPr>
            </m:ctrlPr>
          </m:sSubSupPr>
          <m:e>
            <m:r>
              <w:rPr>
                <w:rFonts w:ascii="Cambria Math" w:hAnsi="Cambria Math"/>
                <w:sz w:val="28"/>
              </w:rPr>
              <m:t>k</m:t>
            </m:r>
          </m:e>
          <m:sub>
            <m:r>
              <w:rPr>
                <w:rFonts w:ascii="Cambria Math" w:hAnsi="Cambria Math"/>
                <w:sz w:val="28"/>
              </w:rPr>
              <m:t>n</m:t>
            </m:r>
          </m:sub>
          <m:sup>
            <m:r>
              <w:rPr>
                <w:rFonts w:ascii="Cambria Math" w:hAnsi="Cambria Math"/>
                <w:sz w:val="28"/>
              </w:rPr>
              <m:t>2</m:t>
            </m:r>
          </m:sup>
        </m:sSubSup>
        <m:r>
          <w:rPr>
            <w:rFonts w:ascii="Cambria Math" w:hAnsi="Cambria Math"/>
            <w:sz w:val="28"/>
          </w:rPr>
          <m:t>/2m</m:t>
        </m:r>
      </m:oMath>
      <w:r w:rsidRPr="00D8102F">
        <w:t xml:space="preserve"> </w:t>
      </w:r>
      <w:r w:rsidR="00AC5583" w:rsidRPr="00AC5583">
        <w:t xml:space="preserve">     </w:t>
      </w:r>
      <w:r>
        <w:t>в яме.</w:t>
      </w:r>
    </w:p>
    <w:p w:rsidR="004857A1" w:rsidRDefault="005C64FD" w:rsidP="00D13A9A">
      <w:pPr>
        <w:spacing w:line="360" w:lineRule="auto"/>
        <w:ind w:firstLine="709"/>
        <w:jc w:val="both"/>
      </w:pPr>
      <w:r>
        <w:t xml:space="preserve">Для прямоугольных барьеров коэффициент </w:t>
      </w:r>
      <w:r w:rsidR="00917510">
        <w:t xml:space="preserve">прохождения через всю структуру вблизи энергии квазиуровня </w:t>
      </w:r>
      <w:r w:rsidR="00917510">
        <w:rPr>
          <w:lang w:val="en-US"/>
        </w:rPr>
        <w:t>E</w:t>
      </w:r>
      <w:r w:rsidR="00917510">
        <w:rPr>
          <w:vertAlign w:val="subscript"/>
          <w:lang w:val="en-US"/>
        </w:rPr>
        <w:t>n</w:t>
      </w:r>
      <w:r w:rsidR="00917510">
        <w:t xml:space="preserve"> приближенно можно представить</w:t>
      </w:r>
    </w:p>
    <w:p w:rsidR="00BC1EB8" w:rsidRPr="00504072" w:rsidRDefault="005A6710" w:rsidP="00965147">
      <w:pPr>
        <w:spacing w:line="360" w:lineRule="auto"/>
        <w:ind w:firstLine="900"/>
        <w:jc w:val="both"/>
      </w:pPr>
      <m:oMath>
        <m:sSup>
          <m:sSupPr>
            <m:ctrlPr>
              <w:rPr>
                <w:rFonts w:ascii="Cambria Math" w:hAnsi="Cambria Math"/>
                <w:i/>
                <w:iCs/>
                <w:sz w:val="32"/>
                <w:szCs w:val="36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6"/>
              </w:rPr>
              <m:t>|</m:t>
            </m:r>
            <m:r>
              <w:rPr>
                <w:rFonts w:ascii="Cambria Math" w:hAnsi="Cambria Math"/>
                <w:sz w:val="32"/>
                <w:szCs w:val="36"/>
                <w:lang w:val="en-US"/>
              </w:rPr>
              <m:t>D</m:t>
            </m:r>
            <m:r>
              <w:rPr>
                <w:rFonts w:ascii="Cambria Math" w:hAnsi="Cambria Math"/>
                <w:sz w:val="32"/>
                <w:szCs w:val="36"/>
              </w:rPr>
              <m:t>|</m:t>
            </m:r>
          </m:e>
          <m:sup>
            <m:r>
              <w:rPr>
                <w:rFonts w:ascii="Cambria Math" w:hAnsi="Cambria Math"/>
                <w:sz w:val="32"/>
                <w:szCs w:val="36"/>
              </w:rPr>
              <m:t>2</m:t>
            </m:r>
          </m:sup>
        </m:sSup>
        <m:r>
          <w:rPr>
            <w:rFonts w:ascii="Cambria Math" w:hAnsi="Cambria Math"/>
            <w:sz w:val="32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32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6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|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6"/>
                  </w:rPr>
                  <m:t>|</m:t>
                </m:r>
              </m:e>
              <m:sup>
                <m:r>
                  <w:rPr>
                    <w:rFonts w:ascii="Cambria Math" w:hAnsi="Cambria Math"/>
                    <w:sz w:val="32"/>
                    <w:szCs w:val="3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(|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6"/>
                  </w:rPr>
                  <m:t>|</m:t>
                </m:r>
              </m:e>
              <m:sup>
                <m:r>
                  <w:rPr>
                    <w:rFonts w:ascii="Cambria Math" w:hAnsi="Cambria Math"/>
                    <w:sz w:val="32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|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6"/>
                  </w:rPr>
                  <m:t>|</m:t>
                </m:r>
              </m:e>
              <m:sup>
                <m:r>
                  <w:rPr>
                    <w:rFonts w:ascii="Cambria Math" w:hAnsi="Cambria Math"/>
                    <w:sz w:val="32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6"/>
              </w:rPr>
              <m:t>)</m:t>
            </m:r>
          </m:den>
        </m:f>
        <m:f>
          <m:fPr>
            <m:ctrlPr>
              <w:rPr>
                <w:rFonts w:ascii="Cambria Math" w:hAnsi="Cambria Math"/>
                <w:i/>
                <w:iCs/>
                <w:sz w:val="32"/>
                <w:szCs w:val="36"/>
                <w:lang w:val="en-US"/>
              </w:rPr>
            </m:ctrlPr>
          </m:fPr>
          <m:num>
            <m:f>
              <m:fPr>
                <m:type m:val="skw"/>
                <m:ctrlPr>
                  <w:rPr>
                    <w:rFonts w:ascii="Cambria Math" w:hAnsi="Cambria Math"/>
                    <w:i/>
                    <w:iCs/>
                    <w:sz w:val="32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ħ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6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2</m:t>
                    </m:r>
                  </m:sup>
                </m:sSubSup>
              </m:den>
            </m:f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|</m:t>
                </m:r>
                <m:r>
                  <w:rPr>
                    <w:rFonts w:ascii="Cambria Math" w:hAnsi="Cambria Math"/>
                    <w:sz w:val="32"/>
                    <w:szCs w:val="36"/>
                    <w:lang w:val="en-US"/>
                  </w:rPr>
                  <m:t>E</m:t>
                </m:r>
                <m:r>
                  <w:rPr>
                    <w:rFonts w:ascii="Cambria Math" w:hAnsi="Cambria Math"/>
                    <w:sz w:val="32"/>
                    <w:szCs w:val="3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6"/>
                  </w:rPr>
                  <m:t>|</m:t>
                </m:r>
              </m:e>
              <m:sup>
                <m:r>
                  <w:rPr>
                    <w:rFonts w:ascii="Cambria Math" w:hAnsi="Cambria Math"/>
                    <w:sz w:val="32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6"/>
              </w:rPr>
              <m:t>+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  <w:iCs/>
                    <w:sz w:val="32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ħ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6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2</m:t>
                    </m:r>
                  </m:sup>
                </m:sSubSup>
              </m:den>
            </m:f>
          </m:den>
        </m:f>
      </m:oMath>
      <w:r w:rsidR="00BF1896" w:rsidRPr="00504072">
        <w:t xml:space="preserve">                                              (2)</w:t>
      </w:r>
    </w:p>
    <w:p w:rsidR="00E46615" w:rsidRDefault="00BC1EB8" w:rsidP="00D13A9A">
      <w:pPr>
        <w:spacing w:line="360" w:lineRule="auto"/>
        <w:ind w:firstLine="709"/>
        <w:jc w:val="both"/>
      </w:pPr>
      <w:r>
        <w:t>Максимальное значение |D|</w:t>
      </w:r>
      <w:r>
        <w:rPr>
          <w:vertAlign w:val="superscript"/>
        </w:rPr>
        <w:t>2</w:t>
      </w:r>
      <w:r>
        <w:t>=1 будет при Е=Е</w:t>
      </w:r>
      <w:r>
        <w:rPr>
          <w:vertAlign w:val="subscript"/>
          <w:lang w:val="en-US"/>
        </w:rPr>
        <w:t>n</w:t>
      </w:r>
      <w:r w:rsidR="0000774E">
        <w:t xml:space="preserve"> и</w:t>
      </w:r>
      <w:r>
        <w:t xml:space="preserve"> </w:t>
      </w:r>
      <w:r w:rsidRPr="00504072">
        <w:t>|</w:t>
      </w:r>
      <w:r>
        <w:rPr>
          <w:lang w:val="en-US"/>
        </w:rPr>
        <w:t>D</w:t>
      </w:r>
      <w:r w:rsidRPr="00504072">
        <w:rPr>
          <w:vertAlign w:val="subscript"/>
        </w:rPr>
        <w:t>1</w:t>
      </w:r>
      <w:r w:rsidRPr="00504072">
        <w:t>|=|</w:t>
      </w:r>
      <w:r>
        <w:rPr>
          <w:lang w:val="en-US"/>
        </w:rPr>
        <w:t>D</w:t>
      </w:r>
      <w:r w:rsidRPr="00504072">
        <w:rPr>
          <w:vertAlign w:val="subscript"/>
        </w:rPr>
        <w:t>2</w:t>
      </w:r>
      <w:r w:rsidRPr="00504072">
        <w:t xml:space="preserve">| </w:t>
      </w:r>
      <w:r w:rsidR="0012049D">
        <w:t>согласно формуле (2</w:t>
      </w:r>
      <w:r>
        <w:t>).</w:t>
      </w:r>
    </w:p>
    <w:p w:rsidR="00B13E88" w:rsidRDefault="0012049D" w:rsidP="00D13A9A">
      <w:pPr>
        <w:spacing w:line="360" w:lineRule="auto"/>
        <w:ind w:firstLine="709"/>
        <w:jc w:val="both"/>
      </w:pPr>
      <w:r>
        <w:t>На рис.</w:t>
      </w:r>
      <w:r w:rsidR="00B13E88">
        <w:t>(2</w:t>
      </w:r>
      <w:r>
        <w:t>-</w:t>
      </w:r>
      <w:r w:rsidR="00B13E88">
        <w:t xml:space="preserve">7) </w:t>
      </w:r>
      <w:r>
        <w:t>представлены результаты моделирования в пакете Mathematica.</w:t>
      </w:r>
      <w:r w:rsidRPr="0012049D">
        <w:t xml:space="preserve"> </w:t>
      </w:r>
      <w:r>
        <w:t xml:space="preserve">Метод расчета коэффициента прохождения в полупроводниковых наноструктурах изложен в </w:t>
      </w:r>
      <w:r w:rsidRPr="00504072">
        <w:t>[</w:t>
      </w:r>
      <w:r>
        <w:t>6</w:t>
      </w:r>
      <w:r w:rsidRPr="00504072">
        <w:t>]</w:t>
      </w:r>
      <w:r>
        <w:t xml:space="preserve">. Алгоритм расчета предложен в </w:t>
      </w:r>
      <w:r w:rsidRPr="00504072">
        <w:t>[</w:t>
      </w:r>
      <w:r>
        <w:t>7</w:t>
      </w:r>
      <w:r w:rsidRPr="00504072">
        <w:t>].</w:t>
      </w:r>
    </w:p>
    <w:p w:rsidR="00B13E88" w:rsidRDefault="005A6710" w:rsidP="0012049D">
      <w:pPr>
        <w:spacing w:line="360" w:lineRule="auto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7.1pt;margin-top:3.75pt;width:291.35pt;height:226.7pt;z-index:251661312">
            <v:imagedata r:id="rId9" o:title=""/>
          </v:shape>
          <o:OLEObject Type="Embed" ProgID="Origin50.Graph" ShapeID="_x0000_s1026" DrawAspect="Content" ObjectID="_1426336668" r:id="rId10"/>
        </w:pict>
      </w:r>
    </w:p>
    <w:p w:rsidR="0021700A" w:rsidRDefault="0021700A" w:rsidP="00965147">
      <w:pPr>
        <w:spacing w:line="360" w:lineRule="auto"/>
        <w:ind w:firstLine="900"/>
        <w:jc w:val="both"/>
      </w:pPr>
    </w:p>
    <w:p w:rsidR="00A74B30" w:rsidRDefault="00A74B30" w:rsidP="0021700A"/>
    <w:p w:rsidR="00A74B30" w:rsidRDefault="00A74B30" w:rsidP="0021700A"/>
    <w:p w:rsidR="00A74B30" w:rsidRDefault="00A74B30" w:rsidP="0021700A"/>
    <w:p w:rsidR="00A74B30" w:rsidRDefault="00A74B30" w:rsidP="0021700A"/>
    <w:p w:rsidR="00A74B30" w:rsidRDefault="00A74B30" w:rsidP="0021700A"/>
    <w:p w:rsidR="00A74B30" w:rsidRDefault="00A74B30" w:rsidP="0021700A"/>
    <w:p w:rsidR="00A74B30" w:rsidRDefault="00A74B30" w:rsidP="0021700A"/>
    <w:p w:rsidR="00A74B30" w:rsidRDefault="00A74B30" w:rsidP="0021700A"/>
    <w:p w:rsidR="00A74B30" w:rsidRDefault="00A74B30" w:rsidP="0021700A"/>
    <w:p w:rsidR="00A74B30" w:rsidRDefault="00A74B30" w:rsidP="0021700A"/>
    <w:p w:rsidR="00A74B30" w:rsidRDefault="00A74B30" w:rsidP="0021700A"/>
    <w:p w:rsidR="00A74B30" w:rsidRDefault="00A74B30" w:rsidP="0021700A"/>
    <w:p w:rsidR="00A74B30" w:rsidRDefault="00A74B30" w:rsidP="0021700A"/>
    <w:p w:rsidR="00A74B30" w:rsidRDefault="00A74B30" w:rsidP="0021700A"/>
    <w:p w:rsidR="00495315" w:rsidRDefault="00495315" w:rsidP="0021700A"/>
    <w:p w:rsidR="0021700A" w:rsidRDefault="00A74B30" w:rsidP="0021700A">
      <w:r>
        <w:t xml:space="preserve">     </w:t>
      </w:r>
      <w:r w:rsidR="0021700A" w:rsidRPr="001F7091">
        <w:rPr>
          <w:b/>
        </w:rPr>
        <w:t>Рис.</w:t>
      </w:r>
      <w:r w:rsidR="00B13E88" w:rsidRPr="001F7091">
        <w:rPr>
          <w:b/>
        </w:rPr>
        <w:t>2</w:t>
      </w:r>
      <w:r w:rsidR="0021700A" w:rsidRPr="001F7091">
        <w:rPr>
          <w:b/>
        </w:rPr>
        <w:t>.</w:t>
      </w:r>
      <w:r w:rsidR="0021700A">
        <w:t xml:space="preserve"> Модельный потенциал </w:t>
      </w:r>
      <w:r w:rsidR="0039628B">
        <w:t xml:space="preserve">симметричной </w:t>
      </w:r>
      <w:r w:rsidR="0021700A">
        <w:t>наноразмерной гетероструктуры.</w:t>
      </w:r>
    </w:p>
    <w:p w:rsidR="00E46615" w:rsidRPr="00E143E0" w:rsidRDefault="00E46615" w:rsidP="0021700A"/>
    <w:p w:rsidR="00601AD9" w:rsidRDefault="00601AD9" w:rsidP="00965147">
      <w:pPr>
        <w:spacing w:line="360" w:lineRule="auto"/>
        <w:ind w:firstLine="900"/>
        <w:jc w:val="both"/>
        <w:rPr>
          <w:noProof/>
        </w:rPr>
      </w:pPr>
    </w:p>
    <w:p w:rsidR="00495315" w:rsidRDefault="00495315" w:rsidP="00965147">
      <w:pPr>
        <w:spacing w:line="360" w:lineRule="auto"/>
        <w:ind w:firstLine="900"/>
        <w:jc w:val="both"/>
        <w:rPr>
          <w:noProof/>
        </w:rPr>
      </w:pPr>
    </w:p>
    <w:p w:rsidR="00601AD9" w:rsidRDefault="00D15244" w:rsidP="00965147">
      <w:pPr>
        <w:spacing w:line="360" w:lineRule="auto"/>
        <w:ind w:firstLine="900"/>
        <w:jc w:val="both"/>
        <w:rPr>
          <w:noProof/>
        </w:rPr>
      </w:pPr>
      <w:r>
        <w:rPr>
          <w:noProof/>
        </w:rPr>
        <w:lastRenderedPageBreak/>
        <w:pict>
          <v:shape id="_x0000_s1029" type="#_x0000_t75" style="position:absolute;left:0;text-align:left;margin-left:85.6pt;margin-top:-5.55pt;width:294.95pt;height:226.45pt;z-index:251667456">
            <v:imagedata r:id="rId11" o:title=""/>
          </v:shape>
          <o:OLEObject Type="Embed" ProgID="Origin50.Graph" ShapeID="_x0000_s1029" DrawAspect="Content" ObjectID="_1426336671" r:id="rId12"/>
        </w:pict>
      </w:r>
    </w:p>
    <w:p w:rsidR="00601AD9" w:rsidRDefault="00601AD9" w:rsidP="00965147">
      <w:pPr>
        <w:spacing w:line="360" w:lineRule="auto"/>
        <w:ind w:firstLine="900"/>
        <w:jc w:val="both"/>
        <w:rPr>
          <w:noProof/>
        </w:rPr>
      </w:pPr>
    </w:p>
    <w:p w:rsidR="0021700A" w:rsidRDefault="0021700A" w:rsidP="00965147">
      <w:pPr>
        <w:spacing w:line="360" w:lineRule="auto"/>
        <w:ind w:firstLine="900"/>
        <w:jc w:val="both"/>
      </w:pPr>
    </w:p>
    <w:p w:rsidR="00601AD9" w:rsidRDefault="00601AD9" w:rsidP="0021700A"/>
    <w:p w:rsidR="00D15244" w:rsidRDefault="00D15244" w:rsidP="0021700A"/>
    <w:p w:rsidR="00D15244" w:rsidRDefault="00D15244" w:rsidP="0021700A"/>
    <w:p w:rsidR="00D15244" w:rsidRDefault="00D15244" w:rsidP="0021700A"/>
    <w:p w:rsidR="00D15244" w:rsidRDefault="00D15244" w:rsidP="0021700A"/>
    <w:p w:rsidR="00D15244" w:rsidRDefault="00D15244" w:rsidP="0021700A"/>
    <w:p w:rsidR="00D15244" w:rsidRDefault="00D15244" w:rsidP="0021700A"/>
    <w:p w:rsidR="00D15244" w:rsidRDefault="00D15244" w:rsidP="0021700A"/>
    <w:p w:rsidR="00D15244" w:rsidRDefault="00D15244" w:rsidP="0021700A"/>
    <w:p w:rsidR="00D15244" w:rsidRDefault="00D15244" w:rsidP="0021700A"/>
    <w:p w:rsidR="00D15244" w:rsidRDefault="00D15244" w:rsidP="0021700A"/>
    <w:p w:rsidR="0021700A" w:rsidRPr="00504072" w:rsidRDefault="0021700A" w:rsidP="001F7091">
      <w:pPr>
        <w:jc w:val="center"/>
      </w:pPr>
      <w:r w:rsidRPr="00243451">
        <w:rPr>
          <w:b/>
        </w:rPr>
        <w:t xml:space="preserve">Рис. </w:t>
      </w:r>
      <w:r w:rsidR="00B13E88" w:rsidRPr="00243451">
        <w:rPr>
          <w:b/>
        </w:rPr>
        <w:t>3</w:t>
      </w:r>
      <w:r w:rsidRPr="00243451">
        <w:rPr>
          <w:b/>
        </w:rPr>
        <w:t xml:space="preserve">. </w:t>
      </w:r>
      <w:r w:rsidRPr="00E143E0">
        <w:t>Зависимость коэффициента прохождения от энергии для симметричной структуры.</w:t>
      </w:r>
    </w:p>
    <w:p w:rsidR="0021700A" w:rsidRDefault="0021700A" w:rsidP="00965147">
      <w:pPr>
        <w:spacing w:line="360" w:lineRule="auto"/>
        <w:ind w:firstLine="900"/>
        <w:jc w:val="both"/>
      </w:pPr>
    </w:p>
    <w:p w:rsidR="00BC1EB8" w:rsidRDefault="002010AB" w:rsidP="00D13A9A">
      <w:pPr>
        <w:spacing w:line="360" w:lineRule="auto"/>
        <w:ind w:firstLine="709"/>
        <w:jc w:val="both"/>
      </w:pPr>
      <w:r>
        <w:t>Из рисунка видно, что с увеличением энергии ква</w:t>
      </w:r>
      <w:r w:rsidR="00BE08F0">
        <w:t>зиуровня, возрастает и ширина пика коэффициента прохождения</w:t>
      </w:r>
      <w:r w:rsidR="0039628B">
        <w:t xml:space="preserve"> ΔЕ</w:t>
      </w:r>
      <w:r w:rsidR="00BE08F0">
        <w:t>. При увеличении энергии туннелирования</w:t>
      </w:r>
      <w:r w:rsidR="00736AF2">
        <w:t xml:space="preserve"> экспоненциально</w:t>
      </w:r>
      <w:r w:rsidR="00504072" w:rsidRPr="00504072">
        <w:t xml:space="preserve"> </w:t>
      </w:r>
      <w:r w:rsidR="00736AF2">
        <w:t xml:space="preserve">возрастают значения коэффициентов прохождения через барьеры </w:t>
      </w:r>
      <w:r w:rsidR="00736AF2" w:rsidRPr="00504072">
        <w:t>|</w:t>
      </w:r>
      <w:r w:rsidR="00736AF2">
        <w:rPr>
          <w:lang w:val="en-US"/>
        </w:rPr>
        <w:t>D</w:t>
      </w:r>
      <w:r w:rsidR="00736AF2" w:rsidRPr="00504072">
        <w:rPr>
          <w:vertAlign w:val="subscript"/>
        </w:rPr>
        <w:t>1</w:t>
      </w:r>
      <w:r w:rsidR="00736AF2" w:rsidRPr="00504072">
        <w:t>|</w:t>
      </w:r>
      <w:r w:rsidR="00736AF2" w:rsidRPr="00504072">
        <w:rPr>
          <w:vertAlign w:val="superscript"/>
        </w:rPr>
        <w:t>2</w:t>
      </w:r>
      <w:r w:rsidR="00736AF2" w:rsidRPr="00504072">
        <w:t>,|</w:t>
      </w:r>
      <w:r w:rsidR="00736AF2">
        <w:rPr>
          <w:lang w:val="en-US"/>
        </w:rPr>
        <w:t>D</w:t>
      </w:r>
      <w:r w:rsidR="00736AF2" w:rsidRPr="00504072">
        <w:rPr>
          <w:vertAlign w:val="subscript"/>
        </w:rPr>
        <w:t>2</w:t>
      </w:r>
      <w:r w:rsidR="00736AF2" w:rsidRPr="00504072">
        <w:t>|</w:t>
      </w:r>
      <w:r w:rsidR="00736AF2" w:rsidRPr="00504072">
        <w:rPr>
          <w:vertAlign w:val="superscript"/>
        </w:rPr>
        <w:t>2</w:t>
      </w:r>
      <w:r w:rsidR="00736AF2" w:rsidRPr="00504072">
        <w:t xml:space="preserve">, что приводит к уменьшению </w:t>
      </w:r>
      <m:oMath>
        <m:sSub>
          <m:sSubPr>
            <m:ctrlPr>
              <w:rPr>
                <w:rFonts w:ascii="Cambria Math" w:hAnsi="Cambria Math"/>
                <w:i/>
                <w:iCs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τ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n</m:t>
            </m:r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</m:sub>
        </m:sSub>
      </m:oMath>
      <w:r w:rsidR="00736AF2">
        <w:rPr>
          <w:iCs/>
          <w:sz w:val="32"/>
          <w:szCs w:val="32"/>
        </w:rPr>
        <w:t xml:space="preserve">, </w:t>
      </w:r>
      <w:r w:rsidR="00736AF2">
        <w:rPr>
          <w:iCs/>
        </w:rPr>
        <w:t>согласно формуле</w:t>
      </w:r>
      <w:r w:rsidR="00504072" w:rsidRPr="00504072">
        <w:rPr>
          <w:iCs/>
        </w:rPr>
        <w:t xml:space="preserve"> </w:t>
      </w:r>
      <w:r w:rsidR="00736AF2">
        <w:rPr>
          <w:iCs/>
        </w:rPr>
        <w:t xml:space="preserve">(1), и, поэтому, к увеличению </w:t>
      </w:r>
      <w:r w:rsidR="00736AF2">
        <w:t>ΔЕ.</w:t>
      </w:r>
    </w:p>
    <w:p w:rsidR="001C09ED" w:rsidRDefault="001C09ED" w:rsidP="00965147">
      <w:pPr>
        <w:spacing w:line="360" w:lineRule="auto"/>
        <w:ind w:firstLine="900"/>
        <w:jc w:val="both"/>
      </w:pPr>
    </w:p>
    <w:p w:rsidR="00736AF2" w:rsidRDefault="00A74B30" w:rsidP="00A74B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Влияние параметров структуры на в</w:t>
      </w:r>
      <w:r w:rsidR="001C09ED" w:rsidRPr="001C09ED">
        <w:rPr>
          <w:b/>
          <w:sz w:val="28"/>
          <w:szCs w:val="28"/>
        </w:rPr>
        <w:t>ольтамперные характеристики</w:t>
      </w:r>
      <w:r>
        <w:rPr>
          <w:b/>
          <w:sz w:val="28"/>
          <w:szCs w:val="28"/>
        </w:rPr>
        <w:t>.</w:t>
      </w:r>
    </w:p>
    <w:p w:rsidR="0021700A" w:rsidRDefault="00D15244" w:rsidP="001C09ED">
      <w:pPr>
        <w:spacing w:line="360" w:lineRule="auto"/>
        <w:ind w:firstLine="900"/>
        <w:jc w:val="both"/>
      </w:pPr>
      <w:r>
        <w:rPr>
          <w:noProof/>
        </w:rPr>
        <w:pict>
          <v:shape id="_x0000_s1027" type="#_x0000_t75" style="position:absolute;left:0;text-align:left;margin-left:90.65pt;margin-top:57.25pt;width:280.7pt;height:219.1pt;z-index:251663360">
            <v:imagedata r:id="rId13" o:title=""/>
          </v:shape>
          <o:OLEObject Type="Embed" ProgID="Origin50.Graph" ShapeID="_x0000_s1027" DrawAspect="Content" ObjectID="_1426336669" r:id="rId14"/>
        </w:pict>
      </w:r>
      <w:r w:rsidR="001C09ED" w:rsidRPr="001C09ED">
        <w:t>При</w:t>
      </w:r>
      <w:r w:rsidR="001C09ED">
        <w:t xml:space="preserve"> наложении внешнего электрического поля изменяется форма и высота барьеров так, что амплитуды прохождения </w:t>
      </w:r>
      <w:r w:rsidR="001C09ED">
        <w:rPr>
          <w:lang w:val="en-US"/>
        </w:rPr>
        <w:t>D</w:t>
      </w:r>
      <w:r w:rsidR="001C09ED" w:rsidRPr="00504072">
        <w:rPr>
          <w:vertAlign w:val="subscript"/>
        </w:rPr>
        <w:t>1</w:t>
      </w:r>
      <w:r w:rsidR="001C09ED" w:rsidRPr="00504072">
        <w:t xml:space="preserve">, </w:t>
      </w:r>
      <w:r w:rsidR="001C09ED">
        <w:rPr>
          <w:lang w:val="en-US"/>
        </w:rPr>
        <w:t>D</w:t>
      </w:r>
      <w:r w:rsidR="001C09ED" w:rsidRPr="00504072">
        <w:rPr>
          <w:vertAlign w:val="subscript"/>
        </w:rPr>
        <w:t>2</w:t>
      </w:r>
      <w:r w:rsidR="001C09ED" w:rsidRPr="00504072">
        <w:t xml:space="preserve"> становятся разными, поэтому общий коэффициент прохождения </w:t>
      </w:r>
      <w:r w:rsidR="001C09ED">
        <w:t>|D|</w:t>
      </w:r>
      <w:r w:rsidR="001C09ED">
        <w:rPr>
          <w:vertAlign w:val="superscript"/>
        </w:rPr>
        <w:t>2</w:t>
      </w:r>
      <w:r w:rsidR="0000774E">
        <w:t xml:space="preserve"> </w:t>
      </w:r>
      <w:r w:rsidR="001C09ED">
        <w:t>будет уменьшаться, согласно формуле (2)</w:t>
      </w:r>
      <w:r w:rsidR="00EB1638">
        <w:t xml:space="preserve"> (рис. </w:t>
      </w:r>
      <w:r w:rsidR="00601AD9">
        <w:t>4,5</w:t>
      </w:r>
      <w:r w:rsidR="00EB1638">
        <w:t>).</w:t>
      </w:r>
    </w:p>
    <w:p w:rsidR="00E46615" w:rsidRDefault="00E46615" w:rsidP="001C09ED">
      <w:pPr>
        <w:spacing w:line="360" w:lineRule="auto"/>
        <w:ind w:firstLine="900"/>
        <w:jc w:val="both"/>
      </w:pPr>
    </w:p>
    <w:p w:rsidR="00E46615" w:rsidRDefault="00E46615" w:rsidP="001C09ED">
      <w:pPr>
        <w:spacing w:line="360" w:lineRule="auto"/>
        <w:ind w:firstLine="900"/>
        <w:jc w:val="both"/>
      </w:pPr>
    </w:p>
    <w:p w:rsidR="00E46615" w:rsidRDefault="00E46615" w:rsidP="001C09ED">
      <w:pPr>
        <w:spacing w:line="360" w:lineRule="auto"/>
        <w:ind w:firstLine="900"/>
        <w:jc w:val="both"/>
      </w:pPr>
    </w:p>
    <w:p w:rsidR="0021700A" w:rsidRDefault="0021700A" w:rsidP="00E46615">
      <w:pPr>
        <w:spacing w:line="360" w:lineRule="auto"/>
        <w:ind w:firstLine="900"/>
        <w:jc w:val="both"/>
      </w:pPr>
    </w:p>
    <w:p w:rsidR="0039628B" w:rsidRDefault="0039628B" w:rsidP="0021700A"/>
    <w:p w:rsidR="0039628B" w:rsidRDefault="0039628B" w:rsidP="0021700A"/>
    <w:p w:rsidR="008F231A" w:rsidRDefault="008F231A" w:rsidP="0021700A"/>
    <w:p w:rsidR="008F231A" w:rsidRDefault="008F231A" w:rsidP="0021700A"/>
    <w:p w:rsidR="008F231A" w:rsidRDefault="008F231A" w:rsidP="0021700A"/>
    <w:p w:rsidR="008F231A" w:rsidRDefault="008F231A" w:rsidP="0021700A"/>
    <w:p w:rsidR="008F231A" w:rsidRDefault="008F231A" w:rsidP="0021700A"/>
    <w:p w:rsidR="008F231A" w:rsidRDefault="008F231A" w:rsidP="0021700A"/>
    <w:p w:rsidR="008F231A" w:rsidRDefault="008F231A" w:rsidP="0021700A"/>
    <w:p w:rsidR="008F231A" w:rsidRDefault="008F231A" w:rsidP="0021700A"/>
    <w:p w:rsidR="0021700A" w:rsidRDefault="0021700A" w:rsidP="0021700A">
      <w:r w:rsidRPr="00243451">
        <w:rPr>
          <w:b/>
        </w:rPr>
        <w:t>Рис.</w:t>
      </w:r>
      <w:r w:rsidR="00601AD9" w:rsidRPr="00243451">
        <w:rPr>
          <w:b/>
        </w:rPr>
        <w:t>4</w:t>
      </w:r>
      <w:r w:rsidRPr="00243451">
        <w:rPr>
          <w:b/>
        </w:rPr>
        <w:t>.</w:t>
      </w:r>
      <w:r>
        <w:t xml:space="preserve"> Вид модельного потенциала для симметричной структуры при напряжении </w:t>
      </w:r>
      <w:r w:rsidR="00D15244">
        <w:t xml:space="preserve">смещения </w:t>
      </w:r>
      <w:r>
        <w:t xml:space="preserve">0,2 </w:t>
      </w:r>
      <w:r w:rsidR="008F231A" w:rsidRPr="0000774E">
        <w:t>В</w:t>
      </w:r>
      <w:r w:rsidRPr="00FD4834">
        <w:rPr>
          <w:i/>
        </w:rPr>
        <w:t>.</w:t>
      </w:r>
    </w:p>
    <w:p w:rsidR="00AE064A" w:rsidRDefault="00AE064A" w:rsidP="0021700A"/>
    <w:p w:rsidR="0021700A" w:rsidRDefault="0021700A" w:rsidP="0021700A"/>
    <w:p w:rsidR="0021700A" w:rsidRDefault="00D13A9A" w:rsidP="001C09ED">
      <w:pPr>
        <w:spacing w:line="360" w:lineRule="auto"/>
        <w:ind w:firstLine="900"/>
        <w:jc w:val="both"/>
      </w:pPr>
      <w:r>
        <w:rPr>
          <w:noProof/>
        </w:rPr>
        <w:lastRenderedPageBreak/>
        <w:pict>
          <v:shape id="_x0000_s1030" type="#_x0000_t75" style="position:absolute;left:0;text-align:left;margin-left:82.5pt;margin-top:-12.7pt;width:307.45pt;height:236.25pt;z-index:251669504">
            <v:imagedata r:id="rId15" o:title=""/>
          </v:shape>
          <o:OLEObject Type="Embed" ProgID="Origin50.Graph" ShapeID="_x0000_s1030" DrawAspect="Content" ObjectID="_1426336672" r:id="rId16"/>
        </w:pict>
      </w:r>
    </w:p>
    <w:p w:rsidR="00AE064A" w:rsidRDefault="00AE064A" w:rsidP="00BB5DFD"/>
    <w:p w:rsidR="00AE064A" w:rsidRDefault="00AE064A" w:rsidP="00BB5DFD"/>
    <w:p w:rsidR="00AE064A" w:rsidRDefault="00AE064A" w:rsidP="00BB5DFD"/>
    <w:p w:rsidR="00AE064A" w:rsidRDefault="00AE064A" w:rsidP="00BB5DFD"/>
    <w:p w:rsidR="00AE064A" w:rsidRDefault="00AE064A" w:rsidP="00BB5DFD"/>
    <w:p w:rsidR="00AE064A" w:rsidRDefault="00AE064A" w:rsidP="00BB5DFD"/>
    <w:p w:rsidR="00AE064A" w:rsidRDefault="00AE064A" w:rsidP="00BB5DFD"/>
    <w:p w:rsidR="00AE064A" w:rsidRDefault="00AE064A" w:rsidP="00BB5DFD"/>
    <w:p w:rsidR="00AE064A" w:rsidRDefault="00AE064A" w:rsidP="00BB5DFD"/>
    <w:p w:rsidR="00AE064A" w:rsidRDefault="00AE064A" w:rsidP="00BB5DFD"/>
    <w:p w:rsidR="00AE064A" w:rsidRDefault="00AE064A" w:rsidP="00BB5DFD"/>
    <w:p w:rsidR="00AE064A" w:rsidRDefault="00AE064A" w:rsidP="00BB5DFD"/>
    <w:p w:rsidR="00AE064A" w:rsidRDefault="00AE064A" w:rsidP="00BB5DFD"/>
    <w:p w:rsidR="00AE064A" w:rsidRDefault="00AE064A" w:rsidP="00BB5DFD"/>
    <w:p w:rsidR="00AE064A" w:rsidRDefault="00AE064A" w:rsidP="00BB5DFD"/>
    <w:p w:rsidR="0021700A" w:rsidRDefault="0021700A" w:rsidP="00BB5DFD">
      <w:r w:rsidRPr="00243451">
        <w:rPr>
          <w:b/>
        </w:rPr>
        <w:t>Рис.</w:t>
      </w:r>
      <w:r w:rsidR="00601AD9" w:rsidRPr="00243451">
        <w:rPr>
          <w:b/>
        </w:rPr>
        <w:t>5</w:t>
      </w:r>
      <w:r w:rsidRPr="00243451">
        <w:rPr>
          <w:b/>
        </w:rPr>
        <w:t>.</w:t>
      </w:r>
      <w:r>
        <w:t xml:space="preserve"> Коэффициент прохождения для симметричной наноструктуры при напряжении 0,2 </w:t>
      </w:r>
      <w:r w:rsidR="0000774E" w:rsidRPr="0000774E">
        <w:t>В</w:t>
      </w:r>
      <w:r w:rsidRPr="003F787D">
        <w:rPr>
          <w:i/>
        </w:rPr>
        <w:t>.</w:t>
      </w:r>
    </w:p>
    <w:p w:rsidR="00BB5DFD" w:rsidRDefault="00BB5DFD" w:rsidP="00BB5DFD"/>
    <w:p w:rsidR="00BB5DFD" w:rsidRPr="00692AEC" w:rsidRDefault="00EB1638" w:rsidP="00D13A9A">
      <w:pPr>
        <w:spacing w:line="360" w:lineRule="auto"/>
        <w:ind w:firstLine="709"/>
        <w:jc w:val="both"/>
      </w:pPr>
      <w:r>
        <w:t xml:space="preserve">Изменяя высоту или ширину одного или </w:t>
      </w:r>
      <w:r w:rsidR="00692AEC">
        <w:t xml:space="preserve">двух </w:t>
      </w:r>
      <w:r>
        <w:t xml:space="preserve">барьеров можно добиться того, что при </w:t>
      </w:r>
      <w:r w:rsidR="00692AEC">
        <w:t>за</w:t>
      </w:r>
      <w:r>
        <w:t>данном значении напряжения коэффициент прохождения опять станет максимальным (ри</w:t>
      </w:r>
      <w:r w:rsidR="00BB5DFD">
        <w:t>c</w:t>
      </w:r>
      <w:r>
        <w:t>.</w:t>
      </w:r>
      <w:r w:rsidR="00601AD9">
        <w:t xml:space="preserve"> 6,7</w:t>
      </w:r>
      <w:r>
        <w:t xml:space="preserve">). </w:t>
      </w:r>
      <w:r w:rsidR="00692AEC">
        <w:t xml:space="preserve">Таким образом, увеличение высоты второго барьера фактически возвращает равенство коэффициентов прохождения </w:t>
      </w:r>
      <w:r w:rsidR="00692AEC">
        <w:rPr>
          <w:lang w:val="en-US"/>
        </w:rPr>
        <w:t>D</w:t>
      </w:r>
      <w:r w:rsidR="00692AEC" w:rsidRPr="00692AEC">
        <w:rPr>
          <w:vertAlign w:val="subscript"/>
        </w:rPr>
        <w:t>1</w:t>
      </w:r>
      <w:r w:rsidR="00692AEC" w:rsidRPr="00692AEC">
        <w:t xml:space="preserve"> </w:t>
      </w:r>
      <w:r w:rsidR="00692AEC">
        <w:t xml:space="preserve">и </w:t>
      </w:r>
      <w:r w:rsidR="00692AEC">
        <w:rPr>
          <w:lang w:val="en-US"/>
        </w:rPr>
        <w:t>D</w:t>
      </w:r>
      <w:r w:rsidR="00692AEC" w:rsidRPr="00692AEC">
        <w:rPr>
          <w:vertAlign w:val="subscript"/>
        </w:rPr>
        <w:t>2</w:t>
      </w:r>
      <w:r w:rsidR="00692AEC">
        <w:t>, что приводит к результирующему увеличению коэффициента прохождения всей структуры согласно (2).</w:t>
      </w:r>
    </w:p>
    <w:p w:rsidR="00B52F72" w:rsidRDefault="00AE064A" w:rsidP="001C09ED">
      <w:pPr>
        <w:spacing w:line="360" w:lineRule="auto"/>
        <w:ind w:firstLine="900"/>
        <w:jc w:val="both"/>
      </w:pPr>
      <w:r>
        <w:rPr>
          <w:noProof/>
        </w:rPr>
        <w:pict>
          <v:shape id="_x0000_s1028" type="#_x0000_t75" style="position:absolute;left:0;text-align:left;margin-left:92.95pt;margin-top:10.7pt;width:274.6pt;height:220.25pt;z-index:251665408">
            <v:imagedata r:id="rId17" o:title=""/>
          </v:shape>
          <o:OLEObject Type="Embed" ProgID="Origin50.Graph" ShapeID="_x0000_s1028" DrawAspect="Content" ObjectID="_1426336670" r:id="rId18"/>
        </w:pict>
      </w:r>
    </w:p>
    <w:p w:rsidR="00B52F72" w:rsidRDefault="00B52F72" w:rsidP="001C09ED">
      <w:pPr>
        <w:spacing w:line="360" w:lineRule="auto"/>
        <w:ind w:firstLine="900"/>
        <w:jc w:val="both"/>
      </w:pPr>
    </w:p>
    <w:p w:rsidR="000F0E52" w:rsidRPr="00B52F72" w:rsidRDefault="000F0E52" w:rsidP="00C521A7"/>
    <w:p w:rsidR="000F0E52" w:rsidRPr="00B52F72" w:rsidRDefault="000F0E52" w:rsidP="00C521A7"/>
    <w:p w:rsidR="000F0E52" w:rsidRPr="00B52F72" w:rsidRDefault="000F0E52" w:rsidP="00C521A7"/>
    <w:p w:rsidR="000F0E52" w:rsidRPr="00B52F72" w:rsidRDefault="000F0E52" w:rsidP="00C521A7"/>
    <w:p w:rsidR="000F0E52" w:rsidRPr="00B52F72" w:rsidRDefault="000F0E52" w:rsidP="00C521A7"/>
    <w:p w:rsidR="000F0E52" w:rsidRPr="00B52F72" w:rsidRDefault="000F0E52" w:rsidP="00C521A7"/>
    <w:p w:rsidR="000F0E52" w:rsidRPr="00B52F72" w:rsidRDefault="000F0E52" w:rsidP="00C521A7"/>
    <w:p w:rsidR="000F0E52" w:rsidRPr="00B52F72" w:rsidRDefault="000F0E52" w:rsidP="00C521A7"/>
    <w:p w:rsidR="000F0E52" w:rsidRPr="00B52F72" w:rsidRDefault="000F0E52" w:rsidP="00C521A7"/>
    <w:p w:rsidR="000F0E52" w:rsidRPr="00B52F72" w:rsidRDefault="000F0E52" w:rsidP="00C521A7"/>
    <w:p w:rsidR="000F0E52" w:rsidRPr="00B52F72" w:rsidRDefault="000F0E52" w:rsidP="00C521A7"/>
    <w:p w:rsidR="000F0E52" w:rsidRPr="00B52F72" w:rsidRDefault="000F0E52" w:rsidP="00C521A7"/>
    <w:p w:rsidR="000F0E52" w:rsidRPr="00B52F72" w:rsidRDefault="000F0E52" w:rsidP="00C521A7"/>
    <w:p w:rsidR="001F5F61" w:rsidRPr="00B52F72" w:rsidRDefault="001F5F61" w:rsidP="00C521A7"/>
    <w:p w:rsidR="001F5F61" w:rsidRPr="00B52F72" w:rsidRDefault="001F5F61" w:rsidP="00C521A7"/>
    <w:p w:rsidR="00692AEC" w:rsidRDefault="00692AEC" w:rsidP="00C521A7"/>
    <w:p w:rsidR="00C521A7" w:rsidRDefault="00C521A7" w:rsidP="00C521A7">
      <w:r w:rsidRPr="00243451">
        <w:rPr>
          <w:b/>
        </w:rPr>
        <w:t>Рис.</w:t>
      </w:r>
      <w:r w:rsidR="00601AD9" w:rsidRPr="00243451">
        <w:rPr>
          <w:b/>
        </w:rPr>
        <w:t>6</w:t>
      </w:r>
      <w:r w:rsidRPr="00243451">
        <w:rPr>
          <w:b/>
        </w:rPr>
        <w:t xml:space="preserve">. </w:t>
      </w:r>
      <w:r>
        <w:t xml:space="preserve">Модельный потенциал при напряжении </w:t>
      </w:r>
      <w:r w:rsidR="00AE064A">
        <w:t xml:space="preserve">смещения </w:t>
      </w:r>
      <w:r>
        <w:t xml:space="preserve">0,2 </w:t>
      </w:r>
      <w:r w:rsidR="006C2159">
        <w:t>В</w:t>
      </w:r>
      <w:r>
        <w:t xml:space="preserve">. Высота второго барьера увеличена до 0,56 </w:t>
      </w:r>
      <w:r w:rsidR="006C2159">
        <w:t>эВ</w:t>
      </w:r>
      <w:r>
        <w:t>.</w:t>
      </w:r>
    </w:p>
    <w:p w:rsidR="00692AEC" w:rsidRPr="00FD4834" w:rsidRDefault="00692AEC" w:rsidP="00C521A7"/>
    <w:p w:rsidR="00601AD9" w:rsidRDefault="00601AD9" w:rsidP="001C09ED">
      <w:pPr>
        <w:spacing w:line="360" w:lineRule="auto"/>
        <w:ind w:firstLine="900"/>
        <w:jc w:val="both"/>
      </w:pPr>
    </w:p>
    <w:p w:rsidR="00601AD9" w:rsidRDefault="00601AD9" w:rsidP="001C09ED">
      <w:pPr>
        <w:spacing w:line="360" w:lineRule="auto"/>
        <w:ind w:firstLine="900"/>
        <w:jc w:val="both"/>
      </w:pPr>
    </w:p>
    <w:p w:rsidR="0021700A" w:rsidRDefault="0021700A" w:rsidP="001C09ED">
      <w:pPr>
        <w:spacing w:line="360" w:lineRule="auto"/>
        <w:ind w:firstLine="900"/>
        <w:jc w:val="both"/>
      </w:pPr>
    </w:p>
    <w:p w:rsidR="001F5F61" w:rsidRPr="00495315" w:rsidRDefault="00495315" w:rsidP="00C521A7">
      <w:r>
        <w:rPr>
          <w:noProof/>
        </w:rPr>
        <w:lastRenderedPageBreak/>
        <w:pict>
          <v:shape id="_x0000_s1031" type="#_x0000_t75" style="position:absolute;margin-left:69pt;margin-top:2.55pt;width:295.5pt;height:226.5pt;z-index:251671552">
            <v:imagedata r:id="rId19" o:title=""/>
          </v:shape>
          <o:OLEObject Type="Embed" ProgID="Origin50.Graph" ShapeID="_x0000_s1031" DrawAspect="Content" ObjectID="_1426336673" r:id="rId20"/>
        </w:pict>
      </w:r>
    </w:p>
    <w:p w:rsidR="001F5F61" w:rsidRPr="00495315" w:rsidRDefault="001F5F61" w:rsidP="00C521A7"/>
    <w:p w:rsidR="00495315" w:rsidRDefault="00495315" w:rsidP="00C521A7"/>
    <w:p w:rsidR="00495315" w:rsidRDefault="00495315" w:rsidP="00C521A7"/>
    <w:p w:rsidR="00495315" w:rsidRDefault="00495315" w:rsidP="00C521A7"/>
    <w:p w:rsidR="00495315" w:rsidRDefault="00495315" w:rsidP="00C521A7"/>
    <w:p w:rsidR="00495315" w:rsidRDefault="00495315" w:rsidP="00C521A7"/>
    <w:p w:rsidR="00495315" w:rsidRDefault="00495315" w:rsidP="00C521A7"/>
    <w:p w:rsidR="00495315" w:rsidRDefault="00495315" w:rsidP="00C521A7"/>
    <w:p w:rsidR="00495315" w:rsidRDefault="00495315" w:rsidP="00C521A7"/>
    <w:p w:rsidR="00495315" w:rsidRDefault="00495315" w:rsidP="00C521A7"/>
    <w:p w:rsidR="00495315" w:rsidRDefault="00495315" w:rsidP="00C521A7"/>
    <w:p w:rsidR="00495315" w:rsidRDefault="00495315" w:rsidP="00C521A7"/>
    <w:p w:rsidR="00495315" w:rsidRDefault="00495315" w:rsidP="00C521A7"/>
    <w:p w:rsidR="00495315" w:rsidRDefault="00495315" w:rsidP="00C521A7"/>
    <w:p w:rsidR="00495315" w:rsidRDefault="00495315" w:rsidP="00C521A7"/>
    <w:p w:rsidR="00C521A7" w:rsidRPr="00FD4834" w:rsidRDefault="00C521A7" w:rsidP="00C521A7">
      <w:r w:rsidRPr="00243451">
        <w:rPr>
          <w:b/>
        </w:rPr>
        <w:t>Рис.</w:t>
      </w:r>
      <w:r w:rsidR="00601AD9" w:rsidRPr="00243451">
        <w:rPr>
          <w:b/>
        </w:rPr>
        <w:t>7</w:t>
      </w:r>
      <w:r w:rsidRPr="00243451">
        <w:rPr>
          <w:b/>
        </w:rPr>
        <w:t>.</w:t>
      </w:r>
      <w:r>
        <w:t xml:space="preserve"> </w:t>
      </w:r>
      <w:r w:rsidR="00243451">
        <w:t xml:space="preserve"> </w:t>
      </w:r>
      <w:r>
        <w:t xml:space="preserve">Коэффициент прохождения при  напряжении </w:t>
      </w:r>
      <w:r w:rsidR="00495315">
        <w:t xml:space="preserve"> смещения </w:t>
      </w:r>
      <w:r>
        <w:t xml:space="preserve">0,2 </w:t>
      </w:r>
      <w:r w:rsidR="006C2159">
        <w:t>В</w:t>
      </w:r>
      <w:r>
        <w:t xml:space="preserve">. Высота второго барьера увеличена до 0,56 </w:t>
      </w:r>
      <w:r w:rsidR="00B52F72" w:rsidRPr="0000774E">
        <w:t>эВ</w:t>
      </w:r>
    </w:p>
    <w:p w:rsidR="00C521A7" w:rsidRDefault="00C521A7" w:rsidP="001C09ED">
      <w:pPr>
        <w:spacing w:line="360" w:lineRule="auto"/>
        <w:ind w:firstLine="900"/>
        <w:jc w:val="both"/>
      </w:pPr>
    </w:p>
    <w:p w:rsidR="00EB1638" w:rsidRDefault="00EB1638" w:rsidP="00D13A9A">
      <w:pPr>
        <w:spacing w:line="360" w:lineRule="auto"/>
        <w:ind w:firstLine="709"/>
        <w:jc w:val="both"/>
      </w:pPr>
      <w:r>
        <w:t>Величина и ширина пика зависимости коэффициента прохождения от энергии определяют вид вольтамперной характеристики.</w:t>
      </w:r>
      <w:r w:rsidR="00B541BB">
        <w:t xml:space="preserve"> При низких температурах, когда </w:t>
      </w:r>
      <w:r w:rsidR="00B541BB">
        <w:rPr>
          <w:lang w:val="en-US"/>
        </w:rPr>
        <w:t>kT</w:t>
      </w:r>
      <w:r w:rsidR="00B541BB" w:rsidRPr="00504072">
        <w:t>&lt;&lt;</w:t>
      </w:r>
      <w:r w:rsidR="00B541BB" w:rsidRPr="00B541BB">
        <w:rPr>
          <w:sz w:val="28"/>
          <w:szCs w:val="28"/>
          <w:lang w:val="en-US"/>
        </w:rPr>
        <w:t>μ</w:t>
      </w:r>
      <w:r w:rsidR="00B541BB">
        <w:t xml:space="preserve">, где </w:t>
      </w:r>
      <w:r w:rsidR="00B541BB" w:rsidRPr="00B541BB">
        <w:rPr>
          <w:sz w:val="28"/>
          <w:szCs w:val="28"/>
          <w:lang w:val="en-US"/>
        </w:rPr>
        <w:t>μ</w:t>
      </w:r>
      <w:r w:rsidR="00D13A9A">
        <w:rPr>
          <w:sz w:val="28"/>
          <w:szCs w:val="28"/>
        </w:rPr>
        <w:t xml:space="preserve"> </w:t>
      </w:r>
      <w:r w:rsidR="00B541BB" w:rsidRPr="00504072">
        <w:t>– уровень Ферми, ток через диод можно записать [</w:t>
      </w:r>
      <w:r w:rsidR="0012049D">
        <w:t>8</w:t>
      </w:r>
      <w:r w:rsidR="0000774E">
        <w:t>]</w:t>
      </w:r>
      <w:r w:rsidR="00B541BB">
        <w:t>:</w:t>
      </w:r>
    </w:p>
    <w:p w:rsidR="00B541BB" w:rsidRDefault="00495315" w:rsidP="001C09ED">
      <w:pPr>
        <w:spacing w:line="360" w:lineRule="auto"/>
        <w:ind w:firstLine="900"/>
        <w:jc w:val="both"/>
      </w:pPr>
      <m:oMath>
        <m:r>
          <w:rPr>
            <w:rFonts w:ascii="Cambria Math" w:hAnsi="Cambria Math"/>
            <w:sz w:val="32"/>
            <w:szCs w:val="36"/>
            <w:lang w:val="en-US"/>
          </w:rPr>
          <m:t>I</m:t>
        </m:r>
        <m:r>
          <w:rPr>
            <w:rFonts w:ascii="Cambria Math" w:hAnsi="Cambria Math"/>
            <w:sz w:val="32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 w:cs="STIXGeneral-Regular"/>
                <w:sz w:val="32"/>
                <w:szCs w:val="36"/>
                <w:lang w:val="en-US"/>
              </w:rPr>
              <m:t>eSm</m:t>
            </m:r>
          </m:num>
          <m:den>
            <m:r>
              <w:rPr>
                <w:rFonts w:ascii="Cambria Math" w:hAnsi="Cambria Math"/>
                <w:sz w:val="32"/>
                <w:szCs w:val="36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 w:val="32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ħ</m:t>
                </m:r>
              </m:e>
              <m:sup>
                <m:r>
                  <w:rPr>
                    <w:rFonts w:ascii="Cambria Math" w:hAnsi="Cambria Math"/>
                    <w:sz w:val="32"/>
                    <w:szCs w:val="36"/>
                  </w:rPr>
                  <m:t>3</m:t>
                </m:r>
              </m:sup>
            </m:sSup>
          </m:den>
        </m:f>
        <m:nary>
          <m:naryPr>
            <m:limLoc m:val="undOvr"/>
            <m:ctrlPr>
              <w:rPr>
                <w:rFonts w:ascii="Cambria Math" w:hAnsi="Cambria Math"/>
                <w:i/>
                <w:sz w:val="32"/>
                <w:szCs w:val="36"/>
              </w:rPr>
            </m:ctrlPr>
          </m:naryPr>
          <m:sub>
            <m:r>
              <w:rPr>
                <w:rFonts w:ascii="Cambria Math" w:hAnsi="Cambria Math"/>
                <w:sz w:val="32"/>
                <w:szCs w:val="36"/>
              </w:rPr>
              <m:t>0</m:t>
            </m:r>
          </m:sub>
          <m:sup>
            <m:r>
              <w:rPr>
                <w:rFonts w:ascii="Cambria Math" w:hAnsi="Cambria Math"/>
                <w:sz w:val="32"/>
                <w:szCs w:val="36"/>
              </w:rPr>
              <m:t>μ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μ-E</m:t>
                </m:r>
              </m:e>
            </m:d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|D(E)|</m:t>
                </m:r>
              </m:e>
              <m:sup>
                <m:r>
                  <w:rPr>
                    <w:rFonts w:ascii="Cambria Math" w:hAnsi="Cambria Math"/>
                    <w:sz w:val="32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6"/>
              </w:rPr>
              <m:t>dE</m:t>
            </m:r>
          </m:e>
        </m:nary>
      </m:oMath>
      <w:r w:rsidR="00BF1896">
        <w:t xml:space="preserve">                                                   </w:t>
      </w:r>
      <w:r w:rsidRPr="00495315">
        <w:t xml:space="preserve">         </w:t>
      </w:r>
      <w:r w:rsidR="00BF1896">
        <w:t xml:space="preserve">         (3)</w:t>
      </w:r>
    </w:p>
    <w:p w:rsidR="004D6579" w:rsidRDefault="004D6579" w:rsidP="00D13A9A">
      <w:pPr>
        <w:spacing w:line="360" w:lineRule="auto"/>
        <w:ind w:firstLine="709"/>
        <w:jc w:val="both"/>
      </w:pPr>
      <w:r>
        <w:t xml:space="preserve">Приближенно, при </w:t>
      </w:r>
      <w:r w:rsidRPr="00504072">
        <w:t>|</w:t>
      </w:r>
      <w:r>
        <w:rPr>
          <w:lang w:val="en-US"/>
        </w:rPr>
        <w:t>D</w:t>
      </w:r>
      <w:r w:rsidRPr="00504072">
        <w:rPr>
          <w:vertAlign w:val="subscript"/>
        </w:rPr>
        <w:t>1</w:t>
      </w:r>
      <w:r w:rsidRPr="00504072">
        <w:t>|=|</w:t>
      </w:r>
      <w:r>
        <w:rPr>
          <w:lang w:val="en-US"/>
        </w:rPr>
        <w:t>D</w:t>
      </w:r>
      <w:r w:rsidRPr="00504072">
        <w:rPr>
          <w:vertAlign w:val="subscript"/>
        </w:rPr>
        <w:t>2</w:t>
      </w:r>
      <w:r w:rsidRPr="00504072">
        <w:t>| (строго говоря, |</w:t>
      </w:r>
      <w:r>
        <w:rPr>
          <w:lang w:val="en-US"/>
        </w:rPr>
        <w:t>D</w:t>
      </w:r>
      <w:r w:rsidRPr="00504072">
        <w:rPr>
          <w:vertAlign w:val="subscript"/>
        </w:rPr>
        <w:t>1</w:t>
      </w:r>
      <w:r w:rsidRPr="00504072">
        <w:t>| ≠ |</w:t>
      </w:r>
      <w:r>
        <w:rPr>
          <w:lang w:val="en-US"/>
        </w:rPr>
        <w:t>D</w:t>
      </w:r>
      <w:r w:rsidRPr="00504072">
        <w:rPr>
          <w:vertAlign w:val="subscript"/>
        </w:rPr>
        <w:t>2</w:t>
      </w:r>
      <w:r w:rsidRPr="00504072">
        <w:t>| из-за разной высоты и формы барьеров при подаче напряжения) из (2) и (3) получим [5]</w:t>
      </w:r>
      <w:r>
        <w:t>:</w:t>
      </w:r>
    </w:p>
    <w:p w:rsidR="004D6579" w:rsidRDefault="004D6579" w:rsidP="001C09ED">
      <w:pPr>
        <w:spacing w:line="360" w:lineRule="auto"/>
        <w:ind w:firstLine="900"/>
        <w:jc w:val="both"/>
      </w:pPr>
    </w:p>
    <w:p w:rsidR="00350110" w:rsidRPr="00504072" w:rsidRDefault="00AE21DC" w:rsidP="001C09ED">
      <w:pPr>
        <w:spacing w:line="360" w:lineRule="auto"/>
        <w:ind w:firstLine="900"/>
        <w:jc w:val="both"/>
        <w:rPr>
          <w:iCs/>
          <w:sz w:val="36"/>
          <w:szCs w:val="36"/>
        </w:rPr>
      </w:pPr>
      <m:oMath>
        <m:r>
          <w:rPr>
            <w:rFonts w:ascii="Cambria Math" w:hAnsi="Cambria Math"/>
            <w:sz w:val="32"/>
            <w:szCs w:val="36"/>
          </w:rPr>
          <m:t>Ι</m:t>
        </m:r>
        <m:r>
          <w:rPr>
            <w:rFonts w:ascii="Cambria Math" w:hAnsi="Cambria Math"/>
            <w:sz w:val="32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 w:cs="STIXGeneral-Regular"/>
                <w:sz w:val="32"/>
                <w:szCs w:val="36"/>
                <w:lang w:val="en-US"/>
              </w:rPr>
              <m:t>eSm</m:t>
            </m:r>
          </m:num>
          <m:den>
            <m:r>
              <w:rPr>
                <w:rFonts w:ascii="Cambria Math" w:hAnsi="Cambria Math"/>
                <w:sz w:val="32"/>
                <w:szCs w:val="36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 w:val="32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ħ</m:t>
                </m:r>
              </m:e>
              <m:sup>
                <m:r>
                  <w:rPr>
                    <w:rFonts w:ascii="Cambria Math" w:hAnsi="Cambria Math"/>
                    <w:sz w:val="32"/>
                    <w:szCs w:val="36"/>
                  </w:rPr>
                  <m:t>3</m:t>
                </m:r>
              </m:sup>
            </m:sSup>
          </m:den>
        </m:f>
        <m:nary>
          <m:naryPr>
            <m:limLoc m:val="subSup"/>
            <m:ctrlPr>
              <w:rPr>
                <w:rFonts w:ascii="Cambria Math" w:hAnsi="Cambria Math"/>
                <w:i/>
                <w:sz w:val="32"/>
                <w:szCs w:val="36"/>
              </w:rPr>
            </m:ctrlPr>
          </m:naryPr>
          <m:sub>
            <m:r>
              <w:rPr>
                <w:rFonts w:ascii="Cambria Math" w:hAnsi="Cambria Math"/>
                <w:sz w:val="32"/>
                <w:szCs w:val="36"/>
              </w:rPr>
              <m:t>0</m:t>
            </m:r>
          </m:sub>
          <m:sup>
            <m:r>
              <w:rPr>
                <w:rFonts w:ascii="Cambria Math" w:hAnsi="Cambria Math"/>
                <w:sz w:val="32"/>
                <w:szCs w:val="36"/>
              </w:rPr>
              <m:t>μ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32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μ-E</m:t>
                </m:r>
              </m:e>
            </m:d>
          </m:e>
        </m:nary>
        <m:f>
          <m:fPr>
            <m:ctrlPr>
              <w:rPr>
                <w:rFonts w:ascii="Cambria Math" w:hAnsi="Cambria Math"/>
                <w:i/>
                <w:iCs/>
                <w:sz w:val="32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6"/>
              </w:rPr>
              <m:t>(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  <w:iCs/>
                    <w:sz w:val="32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ħ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6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/>
                <w:sz w:val="32"/>
                <w:szCs w:val="36"/>
              </w:rPr>
              <m:t>)</m:t>
            </m:r>
            <m:r>
              <w:rPr>
                <w:rFonts w:ascii="Cambria Math" w:hAnsi="Cambria Math"/>
                <w:sz w:val="32"/>
                <w:szCs w:val="36"/>
                <w:lang w:val="en-US"/>
              </w:rPr>
              <m:t>dE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iCs/>
                    <w:sz w:val="32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(</m:t>
                </m:r>
                <m:r>
                  <w:rPr>
                    <w:rFonts w:ascii="Cambria Math" w:hAnsi="Cambria Math"/>
                    <w:sz w:val="32"/>
                    <w:szCs w:val="36"/>
                    <w:lang w:val="en-US"/>
                  </w:rPr>
                  <m:t>E</m:t>
                </m:r>
                <m:r>
                  <w:rPr>
                    <w:rFonts w:ascii="Cambria Math" w:hAnsi="Cambria Math"/>
                    <w:sz w:val="32"/>
                    <w:szCs w:val="36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STIXGeneral-Regular"/>
                        <w:sz w:val="32"/>
                        <w:szCs w:val="36"/>
                        <w:lang w:val="en-US"/>
                      </w:rPr>
                      <m:t>eV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32"/>
                    <w:szCs w:val="36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6"/>
              </w:rPr>
              <m:t>+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  <w:iCs/>
                    <w:sz w:val="32"/>
                    <w:szCs w:val="36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ħ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iCs/>
                        <w:sz w:val="32"/>
                        <w:szCs w:val="36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τ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6"/>
                        <w:lang w:val="en-US"/>
                      </w:rPr>
                      <m:t>n</m:t>
                    </m:r>
                  </m:sub>
                  <m:sup>
                    <m:r>
                      <w:rPr>
                        <w:rFonts w:ascii="Cambria Math" w:hAnsi="Cambria Math"/>
                        <w:sz w:val="32"/>
                        <w:szCs w:val="36"/>
                      </w:rPr>
                      <m:t>2</m:t>
                    </m:r>
                  </m:sup>
                </m:sSubSup>
              </m:den>
            </m:f>
          </m:den>
        </m:f>
      </m:oMath>
      <w:r w:rsidR="00BF622B">
        <w:rPr>
          <w:iCs/>
        </w:rPr>
        <w:t xml:space="preserve">                                      </w:t>
      </w:r>
      <w:r w:rsidR="008B10DF">
        <w:rPr>
          <w:iCs/>
        </w:rPr>
        <w:t xml:space="preserve">   </w:t>
      </w:r>
      <w:r w:rsidR="00BF622B">
        <w:rPr>
          <w:iCs/>
        </w:rPr>
        <w:t xml:space="preserve">   </w:t>
      </w:r>
      <w:r w:rsidR="00495315" w:rsidRPr="00495315">
        <w:rPr>
          <w:iCs/>
        </w:rPr>
        <w:tab/>
        <w:t xml:space="preserve">      </w:t>
      </w:r>
      <w:r w:rsidR="00BF622B">
        <w:rPr>
          <w:iCs/>
        </w:rPr>
        <w:t xml:space="preserve">     (4)</w:t>
      </w:r>
    </w:p>
    <w:p w:rsidR="004D6579" w:rsidRDefault="00350110" w:rsidP="00D13A9A">
      <w:pPr>
        <w:spacing w:line="360" w:lineRule="auto"/>
        <w:ind w:firstLine="709"/>
        <w:jc w:val="both"/>
        <w:rPr>
          <w:iCs/>
        </w:rPr>
      </w:pPr>
      <w:r>
        <w:rPr>
          <w:iCs/>
        </w:rPr>
        <w:t xml:space="preserve">Основными параметрами вольтамперной характеристики, определяющими рабочие характеристики резонансно-туннельного диода являются отношение максимального и минимального </w:t>
      </w:r>
      <w:r w:rsidR="00E84E02">
        <w:rPr>
          <w:iCs/>
        </w:rPr>
        <w:t xml:space="preserve">(после падающего участка) тока и максимальное значение отрицательной дифференциальной проводимости </w:t>
      </w:r>
      <w:r w:rsidR="00E84E02" w:rsidRPr="00E84E02">
        <w:rPr>
          <w:iCs/>
          <w:sz w:val="28"/>
          <w:szCs w:val="28"/>
          <w:lang w:val="en-US"/>
        </w:rPr>
        <w:t>g</w:t>
      </w:r>
      <w:r w:rsidR="00E84E02" w:rsidRPr="00E84E02">
        <w:rPr>
          <w:iCs/>
          <w:sz w:val="28"/>
          <w:szCs w:val="28"/>
          <w:vertAlign w:val="subscript"/>
          <w:lang w:val="en-US"/>
        </w:rPr>
        <w:t>max</w:t>
      </w:r>
      <w:r w:rsidR="00E84E02">
        <w:rPr>
          <w:iCs/>
        </w:rPr>
        <w:t>.</w:t>
      </w:r>
    </w:p>
    <w:p w:rsidR="005D0C45" w:rsidRPr="005D0C45" w:rsidRDefault="00E84E02" w:rsidP="005D0C45">
      <w:pPr>
        <w:spacing w:line="360" w:lineRule="auto"/>
        <w:ind w:firstLine="900"/>
        <w:jc w:val="both"/>
        <w:rPr>
          <w:iCs/>
        </w:rPr>
      </w:pPr>
      <w:r>
        <w:rPr>
          <w:iCs/>
        </w:rPr>
        <w:t>Интеграл (4) берется аналитически, откуда можно получить следующие оценки:</w:t>
      </w:r>
    </w:p>
    <w:p w:rsidR="00E84E02" w:rsidRPr="00595BB3" w:rsidRDefault="005A6710" w:rsidP="001C09ED">
      <w:pPr>
        <w:spacing w:line="360" w:lineRule="auto"/>
        <w:ind w:firstLine="900"/>
        <w:jc w:val="both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6"/>
              </w:rPr>
              <m:t>Ι</m:t>
            </m:r>
          </m:e>
          <m:sub>
            <m:r>
              <w:rPr>
                <w:rFonts w:ascii="Cambria Math" w:hAnsi="Cambria Math" w:cs="STIXGeneral-Regular"/>
                <w:sz w:val="32"/>
                <w:szCs w:val="36"/>
                <w:lang w:val="en-US"/>
              </w:rPr>
              <m:t>max</m:t>
            </m:r>
          </m:sub>
        </m:sSub>
        <m:r>
          <w:rPr>
            <w:rFonts w:ascii="Cambria Math" w:hAnsi="Cambria Math"/>
            <w:sz w:val="32"/>
            <w:szCs w:val="36"/>
          </w:rPr>
          <m:t>=</m:t>
        </m:r>
        <m:f>
          <m:fPr>
            <m:type m:val="lin"/>
            <m:ctrlPr>
              <w:rPr>
                <w:rFonts w:ascii="Cambria Math" w:hAnsi="Cambria Math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/>
                <w:sz w:val="32"/>
                <w:szCs w:val="36"/>
              </w:rPr>
              <m:t>emSμ</m:t>
            </m:r>
          </m:num>
          <m:den>
            <m:r>
              <w:rPr>
                <w:rFonts w:ascii="Cambria Math" w:hAnsi="Cambria Math"/>
                <w:sz w:val="32"/>
                <w:szCs w:val="36"/>
              </w:rPr>
              <m:t>2π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ħ</m:t>
                </m:r>
              </m:e>
              <m:sup>
                <m:r>
                  <w:rPr>
                    <w:rFonts w:ascii="Cambria Math" w:hAnsi="Cambria Math"/>
                    <w:sz w:val="32"/>
                    <w:szCs w:val="36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hAnsi="Cambria Math"/>
                <w:i/>
                <w:sz w:val="32"/>
                <w:szCs w:val="36"/>
              </w:rPr>
            </m:ctrlPr>
          </m:sSubPr>
          <m:e>
            <m:r>
              <w:rPr>
                <w:rFonts w:ascii="Cambria Math" w:hAnsi="Cambria Math"/>
                <w:sz w:val="32"/>
                <w:szCs w:val="36"/>
              </w:rPr>
              <m:t>τ</m:t>
            </m:r>
          </m:e>
          <m:sub>
            <m:r>
              <w:rPr>
                <w:rFonts w:ascii="Cambria Math" w:hAnsi="Cambria Math"/>
                <w:sz w:val="32"/>
                <w:szCs w:val="36"/>
              </w:rPr>
              <m:t>n</m:t>
            </m:r>
          </m:sub>
        </m:sSub>
      </m:oMath>
      <w:r w:rsidR="00595BB3">
        <w:t xml:space="preserve">                                                            </w:t>
      </w:r>
      <w:r w:rsidR="00495315" w:rsidRPr="00495315">
        <w:t xml:space="preserve">      </w:t>
      </w:r>
      <w:r w:rsidR="00595BB3">
        <w:t xml:space="preserve">                     (5)</w:t>
      </w:r>
    </w:p>
    <w:p w:rsidR="00595BB3" w:rsidRDefault="005A6710" w:rsidP="001C09ED">
      <w:pPr>
        <w:spacing w:line="360" w:lineRule="auto"/>
        <w:ind w:firstLine="900"/>
        <w:jc w:val="both"/>
      </w:pPr>
      <m:oMath>
        <m:sSub>
          <m:sSubPr>
            <m:ctrlPr>
              <w:rPr>
                <w:rFonts w:ascii="Cambria Math" w:hAnsi="Cambria Math"/>
                <w:i/>
                <w:sz w:val="32"/>
                <w:szCs w:val="36"/>
              </w:rPr>
            </m:ctrlPr>
          </m:sSubPr>
          <m:e>
            <m:r>
              <w:rPr>
                <w:rFonts w:ascii="Cambria Math" w:hAnsi="Cambria Math"/>
                <w:sz w:val="32"/>
                <w:szCs w:val="36"/>
              </w:rPr>
              <m:t>g</m:t>
            </m:r>
          </m:e>
          <m:sub>
            <m:r>
              <w:rPr>
                <w:rFonts w:ascii="Cambria Math" w:hAnsi="Cambria Math"/>
                <w:sz w:val="32"/>
                <w:szCs w:val="36"/>
              </w:rPr>
              <m:t>max</m:t>
            </m:r>
          </m:sub>
        </m:sSub>
        <m:r>
          <w:rPr>
            <w:rFonts w:ascii="Cambria Math" w:hAnsi="Cambria Math"/>
            <w:sz w:val="32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6"/>
              </w:rPr>
            </m:ctrlPr>
          </m:sSupPr>
          <m:e>
            <m:r>
              <w:rPr>
                <w:rFonts w:ascii="Cambria Math" w:hAnsi="Cambria Math"/>
                <w:sz w:val="32"/>
                <w:szCs w:val="36"/>
              </w:rPr>
              <m:t>e</m:t>
            </m:r>
          </m:e>
          <m:sup>
            <m:r>
              <w:rPr>
                <w:rFonts w:ascii="Cambria Math" w:hAnsi="Cambria Math"/>
                <w:sz w:val="32"/>
                <w:szCs w:val="36"/>
              </w:rPr>
              <m:t>2</m:t>
            </m:r>
          </m:sup>
        </m:sSup>
        <m:f>
          <m:fPr>
            <m:type m:val="lin"/>
            <m:ctrlPr>
              <w:rPr>
                <w:rFonts w:ascii="Cambria Math" w:hAnsi="Cambria Math"/>
                <w:i/>
                <w:sz w:val="32"/>
                <w:szCs w:val="36"/>
              </w:rPr>
            </m:ctrlPr>
          </m:fPr>
          <m:num>
            <m:r>
              <w:rPr>
                <w:rFonts w:ascii="Cambria Math" w:hAnsi="Cambria Math"/>
                <w:sz w:val="32"/>
                <w:szCs w:val="36"/>
              </w:rPr>
              <m:t>mSμ</m:t>
            </m:r>
          </m:num>
          <m:den>
            <m:r>
              <w:rPr>
                <w:rFonts w:ascii="Cambria Math" w:hAnsi="Cambria Math"/>
                <w:sz w:val="32"/>
                <w:szCs w:val="36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π</m:t>
                </m:r>
              </m:e>
              <m:sup>
                <m:r>
                  <w:rPr>
                    <w:rFonts w:ascii="Cambria Math" w:hAnsi="Cambria Math"/>
                    <w:sz w:val="32"/>
                    <w:szCs w:val="36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6"/>
                  </w:rPr>
                  <m:t>ħ</m:t>
                </m:r>
              </m:e>
              <m:sup>
                <m:r>
                  <w:rPr>
                    <w:rFonts w:ascii="Cambria Math" w:hAnsi="Cambria Math"/>
                    <w:sz w:val="32"/>
                    <w:szCs w:val="36"/>
                  </w:rPr>
                  <m:t>3</m:t>
                </m:r>
              </m:sup>
            </m:sSup>
          </m:den>
        </m:f>
      </m:oMath>
      <w:r w:rsidR="00175EB9">
        <w:t xml:space="preserve">                            </w:t>
      </w:r>
      <w:r w:rsidR="008B10DF">
        <w:tab/>
      </w:r>
      <w:r w:rsidR="008B10DF">
        <w:tab/>
      </w:r>
      <w:r w:rsidR="008B10DF">
        <w:tab/>
      </w:r>
      <w:r w:rsidR="008B10DF">
        <w:tab/>
      </w:r>
      <w:r w:rsidR="008B10DF">
        <w:tab/>
      </w:r>
      <w:r w:rsidR="00175EB9">
        <w:t>(6)</w:t>
      </w:r>
    </w:p>
    <w:p w:rsidR="00175EB9" w:rsidRPr="007D4A15" w:rsidRDefault="00175EB9" w:rsidP="001C09ED">
      <w:pPr>
        <w:spacing w:line="360" w:lineRule="auto"/>
        <w:ind w:firstLine="900"/>
        <w:jc w:val="both"/>
      </w:pPr>
      <w:r>
        <w:t xml:space="preserve">Максимальный ток, как видно из выражения (5), пропорционален ширине квазиуровня ( </w:t>
      </w:r>
      <m:oMath>
        <m:r>
          <w:rPr>
            <w:rFonts w:ascii="Cambria Math" w:hAnsi="Cambria Math"/>
          </w:rPr>
          <m:t>~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τ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n</m:t>
                </m:r>
              </m:sub>
            </m:sSub>
          </m:den>
        </m:f>
      </m:oMath>
      <w:r>
        <w:t xml:space="preserve">) 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>
        <w:t xml:space="preserve"> не зависит от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. Эти выводы получены в приближении </w:t>
      </w:r>
      <w:r w:rsidRPr="00504072">
        <w:lastRenderedPageBreak/>
        <w:t>|</w:t>
      </w:r>
      <w:r>
        <w:rPr>
          <w:lang w:val="en-US"/>
        </w:rPr>
        <w:t>D</w:t>
      </w:r>
      <w:r w:rsidRPr="00504072">
        <w:rPr>
          <w:vertAlign w:val="subscript"/>
        </w:rPr>
        <w:t>1</w:t>
      </w:r>
      <w:r w:rsidRPr="00504072">
        <w:t>|=|</w:t>
      </w:r>
      <w:r>
        <w:rPr>
          <w:lang w:val="en-US"/>
        </w:rPr>
        <w:t>D</w:t>
      </w:r>
      <w:r w:rsidRPr="00504072">
        <w:rPr>
          <w:vertAlign w:val="subscript"/>
        </w:rPr>
        <w:t>2</w:t>
      </w:r>
      <w:r w:rsidRPr="00504072">
        <w:t xml:space="preserve">|, поэтому реальные значения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Ι</m:t>
            </m:r>
          </m:e>
          <m:sub>
            <m:r>
              <w:rPr>
                <w:rFonts w:ascii="Cambria Math" w:hAnsi="STIXGeneral-Regular" w:cs="STIXGeneral-Regular"/>
                <w:lang w:val="en-US"/>
              </w:rPr>
              <m:t>max</m:t>
            </m:r>
          </m:sub>
        </m:sSub>
      </m:oMath>
      <w:r w:rsidR="007D4A15">
        <w:t xml:space="preserve"> 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="00D13A9A">
        <w:t xml:space="preserve"> </w:t>
      </w:r>
      <w:r w:rsidR="007D4A15">
        <w:t>могут более сложным образом зависеть от параметров структуры.</w:t>
      </w:r>
    </w:p>
    <w:p w:rsidR="00AE21DC" w:rsidRDefault="00AE21DC" w:rsidP="004062E3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062E3" w:rsidRDefault="004062E3" w:rsidP="004062E3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выполнения работы</w:t>
      </w:r>
    </w:p>
    <w:p w:rsidR="00B541BB" w:rsidRPr="00504072" w:rsidRDefault="004062E3" w:rsidP="001C09ED">
      <w:pPr>
        <w:spacing w:line="360" w:lineRule="auto"/>
        <w:ind w:firstLine="900"/>
        <w:jc w:val="both"/>
      </w:pPr>
      <w:r>
        <w:t xml:space="preserve">Целью </w:t>
      </w:r>
      <w:r w:rsidR="00321D0A">
        <w:t xml:space="preserve">работы </w:t>
      </w:r>
      <w:r>
        <w:t>является моделирование и оптимизация структуры резонансно</w:t>
      </w:r>
      <w:r w:rsidR="00D13A9A">
        <w:noBreakHyphen/>
        <w:t>т</w:t>
      </w:r>
      <w:r>
        <w:t>уннельного диода. Исходная структура состоит из двух барьеров высотой 0,</w:t>
      </w:r>
      <w:r w:rsidR="00055851">
        <w:t>4</w:t>
      </w:r>
      <w:r w:rsidR="00D13A9A">
        <w:t> </w:t>
      </w:r>
      <w:r w:rsidR="00E43E32">
        <w:t>эВ</w:t>
      </w:r>
      <w:r>
        <w:t xml:space="preserve">, шириной </w:t>
      </w:r>
      <w:r w:rsidR="00055851">
        <w:t>4</w:t>
      </w:r>
      <w:r w:rsidR="00D13A9A">
        <w:t> </w:t>
      </w:r>
      <w:r>
        <w:t xml:space="preserve">нм , ширина ямы </w:t>
      </w:r>
      <w:r w:rsidR="00055851">
        <w:t>7</w:t>
      </w:r>
      <w:r w:rsidR="00D13A9A">
        <w:t> </w:t>
      </w:r>
      <w:r>
        <w:t xml:space="preserve">нм . </w:t>
      </w:r>
      <w:r w:rsidR="00B13E88">
        <w:t>Моделирование</w:t>
      </w:r>
      <w:r>
        <w:t xml:space="preserve"> коэффициента прохождения </w:t>
      </w:r>
      <w:r w:rsidR="00B13E88">
        <w:t>выполнить в пакете  Mathematica согласно методике, изложенной в</w:t>
      </w:r>
      <w:r>
        <w:t xml:space="preserve"> </w:t>
      </w:r>
      <w:r w:rsidRPr="00504072">
        <w:t>[</w:t>
      </w:r>
      <w:r w:rsidR="00601AD9">
        <w:t>6</w:t>
      </w:r>
      <w:r w:rsidRPr="00504072">
        <w:t>]</w:t>
      </w:r>
      <w:r>
        <w:t xml:space="preserve">. </w:t>
      </w:r>
      <w:r w:rsidR="00321D0A" w:rsidRPr="00504072">
        <w:t>Для предложенной структуры рас</w:t>
      </w:r>
      <w:r w:rsidR="00D13A9A">
        <w:rPr>
          <w:lang w:val="en-US"/>
        </w:rPr>
        <w:t>с</w:t>
      </w:r>
      <w:r w:rsidR="00321D0A" w:rsidRPr="00504072">
        <w:t>читать:</w:t>
      </w:r>
    </w:p>
    <w:p w:rsidR="00321D0A" w:rsidRPr="00504072" w:rsidRDefault="00D13A9A" w:rsidP="00321D0A">
      <w:pPr>
        <w:pStyle w:val="a9"/>
        <w:numPr>
          <w:ilvl w:val="0"/>
          <w:numId w:val="4"/>
        </w:numPr>
        <w:spacing w:line="360" w:lineRule="auto"/>
        <w:jc w:val="both"/>
      </w:pPr>
      <w:r>
        <w:t xml:space="preserve">Зависимость </w:t>
      </w:r>
      <w:r w:rsidR="00321D0A" w:rsidRPr="00504072">
        <w:t>коэффициента прохождения от энергии.</w:t>
      </w:r>
    </w:p>
    <w:p w:rsidR="00321D0A" w:rsidRDefault="00321D0A" w:rsidP="00321D0A">
      <w:pPr>
        <w:pStyle w:val="a9"/>
        <w:numPr>
          <w:ilvl w:val="0"/>
          <w:numId w:val="4"/>
        </w:numPr>
        <w:spacing w:line="360" w:lineRule="auto"/>
        <w:jc w:val="both"/>
      </w:pPr>
      <w:r>
        <w:t>Наложить на барьерный потенциал линейное электрическое поле и рассчитать зависимость максимального коэффициента прохождения  от при</w:t>
      </w:r>
      <w:r w:rsidR="00B43E2D">
        <w:t>л</w:t>
      </w:r>
      <w:r>
        <w:t>оженного напряжения.</w:t>
      </w:r>
    </w:p>
    <w:p w:rsidR="00321D0A" w:rsidRDefault="00321D0A" w:rsidP="00321D0A">
      <w:pPr>
        <w:pStyle w:val="a9"/>
        <w:numPr>
          <w:ilvl w:val="0"/>
          <w:numId w:val="4"/>
        </w:numPr>
        <w:spacing w:line="360" w:lineRule="auto"/>
        <w:jc w:val="both"/>
      </w:pPr>
      <w:r>
        <w:t>Принять внешнее напряжение постоянным (0,2</w:t>
      </w:r>
      <w:r w:rsidR="00D13A9A">
        <w:t> </w:t>
      </w:r>
      <w:r>
        <w:t>÷</w:t>
      </w:r>
      <w:r w:rsidR="00D13A9A">
        <w:t> </w:t>
      </w:r>
      <w:r>
        <w:t>0,3</w:t>
      </w:r>
      <w:r w:rsidR="00D13A9A">
        <w:t> </w:t>
      </w:r>
      <w:r w:rsidR="00E43E32">
        <w:t>В</w:t>
      </w:r>
      <w:r>
        <w:t>) и рассчитать зависимость коэффициента прохождения от ширины и высоты второго барьера. Найти параметры барьера при которых |D|</w:t>
      </w:r>
      <w:r>
        <w:rPr>
          <w:vertAlign w:val="superscript"/>
        </w:rPr>
        <w:t>2</w:t>
      </w:r>
      <w:r>
        <w:t xml:space="preserve"> ≈1.</w:t>
      </w:r>
    </w:p>
    <w:p w:rsidR="00321D0A" w:rsidRDefault="00321D0A" w:rsidP="00321D0A">
      <w:pPr>
        <w:pStyle w:val="a9"/>
        <w:numPr>
          <w:ilvl w:val="0"/>
          <w:numId w:val="4"/>
        </w:numPr>
        <w:spacing w:line="360" w:lineRule="auto"/>
        <w:jc w:val="both"/>
      </w:pPr>
      <w:r>
        <w:t>Рассчитать вольтамперные характеристики для симметричной структуры пользуясь выражением (3).</w:t>
      </w:r>
    </w:p>
    <w:p w:rsidR="00321D0A" w:rsidRPr="004062E3" w:rsidRDefault="00B43E2D" w:rsidP="00321D0A">
      <w:pPr>
        <w:pStyle w:val="a9"/>
        <w:numPr>
          <w:ilvl w:val="0"/>
          <w:numId w:val="4"/>
        </w:numPr>
        <w:spacing w:line="360" w:lineRule="auto"/>
        <w:jc w:val="both"/>
      </w:pPr>
      <w:r>
        <w:t>Рассчитать вольтамперные характеристики при изменении ширины и высоты второго барьера. Найти оптимальные параметры барьера.</w:t>
      </w:r>
    </w:p>
    <w:p w:rsidR="00601AD9" w:rsidRDefault="00601AD9" w:rsidP="00B43E2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B43E2D" w:rsidRDefault="00B43E2D" w:rsidP="00601AD9">
      <w:pPr>
        <w:spacing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 допуска</w:t>
      </w:r>
    </w:p>
    <w:p w:rsidR="001C09ED" w:rsidRDefault="000766A3" w:rsidP="000766A3">
      <w:pPr>
        <w:pStyle w:val="a9"/>
        <w:numPr>
          <w:ilvl w:val="0"/>
          <w:numId w:val="5"/>
        </w:numPr>
        <w:spacing w:line="360" w:lineRule="auto"/>
        <w:jc w:val="both"/>
      </w:pPr>
      <w:r>
        <w:t>Квазиуровни в квантовой яме с конечными барьерами.</w:t>
      </w:r>
    </w:p>
    <w:p w:rsidR="000766A3" w:rsidRDefault="000766A3" w:rsidP="000766A3">
      <w:pPr>
        <w:pStyle w:val="a9"/>
        <w:numPr>
          <w:ilvl w:val="0"/>
          <w:numId w:val="5"/>
        </w:numPr>
        <w:spacing w:line="360" w:lineRule="auto"/>
        <w:jc w:val="both"/>
      </w:pPr>
      <w:r>
        <w:t>Резонансное туннелирование через симметричную наноструктуру.</w:t>
      </w:r>
    </w:p>
    <w:p w:rsidR="000766A3" w:rsidRDefault="000766A3" w:rsidP="000766A3">
      <w:pPr>
        <w:pStyle w:val="a9"/>
        <w:numPr>
          <w:ilvl w:val="0"/>
          <w:numId w:val="5"/>
        </w:numPr>
        <w:spacing w:line="360" w:lineRule="auto"/>
        <w:jc w:val="both"/>
      </w:pPr>
      <w:r>
        <w:t>Влияние внешнего электрического п</w:t>
      </w:r>
      <w:r w:rsidR="00D13A9A">
        <w:t xml:space="preserve">оля на коэффициент прохождения </w:t>
      </w:r>
      <w:r>
        <w:t>в симметричной структуре.</w:t>
      </w:r>
    </w:p>
    <w:p w:rsidR="000766A3" w:rsidRDefault="000766A3" w:rsidP="000766A3">
      <w:pPr>
        <w:pStyle w:val="a9"/>
        <w:numPr>
          <w:ilvl w:val="0"/>
          <w:numId w:val="5"/>
        </w:numPr>
        <w:spacing w:line="360" w:lineRule="auto"/>
        <w:jc w:val="both"/>
      </w:pPr>
      <w:r>
        <w:t>Влияние параметров барьеров на коэффициент прохождения.</w:t>
      </w:r>
    </w:p>
    <w:p w:rsidR="00110846" w:rsidRPr="00110846" w:rsidRDefault="000766A3" w:rsidP="002C732D">
      <w:pPr>
        <w:pStyle w:val="a9"/>
        <w:numPr>
          <w:ilvl w:val="0"/>
          <w:numId w:val="5"/>
        </w:numPr>
        <w:spacing w:line="360" w:lineRule="auto"/>
        <w:jc w:val="both"/>
      </w:pPr>
      <w:r>
        <w:t>Вольтамперные характеристики резонансно-туннельного диода.</w:t>
      </w:r>
    </w:p>
    <w:p w:rsidR="005D0C45" w:rsidRDefault="005D0C45" w:rsidP="002C732D">
      <w:pPr>
        <w:spacing w:line="360" w:lineRule="auto"/>
        <w:jc w:val="center"/>
        <w:rPr>
          <w:b/>
          <w:sz w:val="28"/>
          <w:szCs w:val="28"/>
        </w:rPr>
      </w:pPr>
    </w:p>
    <w:p w:rsidR="002C732D" w:rsidRDefault="002C732D" w:rsidP="002C732D">
      <w:pPr>
        <w:spacing w:line="360" w:lineRule="auto"/>
        <w:jc w:val="center"/>
        <w:rPr>
          <w:b/>
          <w:sz w:val="28"/>
          <w:szCs w:val="28"/>
        </w:rPr>
      </w:pPr>
      <w:r w:rsidRPr="002C732D">
        <w:rPr>
          <w:b/>
          <w:sz w:val="28"/>
          <w:szCs w:val="28"/>
        </w:rPr>
        <w:t>Литература</w:t>
      </w:r>
    </w:p>
    <w:p w:rsidR="002C732D" w:rsidRPr="0012049D" w:rsidRDefault="002C732D" w:rsidP="002C732D">
      <w:pPr>
        <w:spacing w:line="360" w:lineRule="auto"/>
        <w:jc w:val="center"/>
        <w:rPr>
          <w:b/>
        </w:rPr>
      </w:pPr>
    </w:p>
    <w:p w:rsidR="006A7B10" w:rsidRPr="0012049D" w:rsidRDefault="006A7B10" w:rsidP="006A7B10">
      <w:pPr>
        <w:pStyle w:val="a9"/>
        <w:numPr>
          <w:ilvl w:val="0"/>
          <w:numId w:val="3"/>
        </w:numPr>
        <w:spacing w:line="360" w:lineRule="auto"/>
        <w:jc w:val="both"/>
      </w:pPr>
      <w:r w:rsidRPr="0012049D">
        <w:t>Иогансен Л.В. ЖЭТФ, т.45, вып.2, с.2207, 1963.</w:t>
      </w:r>
    </w:p>
    <w:p w:rsidR="006A7B10" w:rsidRPr="0012049D" w:rsidRDefault="006A7B10" w:rsidP="006A7B10">
      <w:pPr>
        <w:pStyle w:val="a9"/>
        <w:numPr>
          <w:ilvl w:val="0"/>
          <w:numId w:val="3"/>
        </w:numPr>
        <w:spacing w:line="360" w:lineRule="auto"/>
        <w:jc w:val="both"/>
      </w:pPr>
      <w:r w:rsidRPr="0012049D">
        <w:t>Иогансен Л.В. УФН, т.86, вып.1, с.175, 1965.</w:t>
      </w:r>
    </w:p>
    <w:p w:rsidR="006A7B10" w:rsidRPr="0012049D" w:rsidRDefault="00A26498" w:rsidP="006A7B10">
      <w:pPr>
        <w:pStyle w:val="a9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12049D">
        <w:rPr>
          <w:lang w:val="en-US"/>
        </w:rPr>
        <w:t>Tsu R., Esaki L. Appl.Phys.Lett., 22, 562, 1972.</w:t>
      </w:r>
    </w:p>
    <w:p w:rsidR="00A26498" w:rsidRPr="0012049D" w:rsidRDefault="00A26498" w:rsidP="006A7B10">
      <w:pPr>
        <w:pStyle w:val="a9"/>
        <w:numPr>
          <w:ilvl w:val="0"/>
          <w:numId w:val="3"/>
        </w:numPr>
        <w:spacing w:line="360" w:lineRule="auto"/>
        <w:jc w:val="both"/>
        <w:rPr>
          <w:lang w:val="en-US"/>
        </w:rPr>
      </w:pPr>
      <w:r w:rsidRPr="0012049D">
        <w:rPr>
          <w:lang w:val="en-US"/>
        </w:rPr>
        <w:lastRenderedPageBreak/>
        <w:t>Chang L.L.,  Esaki L.,Tsu R. Appl.Phys.Lett., 24, 593, 1974.</w:t>
      </w:r>
    </w:p>
    <w:p w:rsidR="00A26498" w:rsidRPr="0012049D" w:rsidRDefault="00A26498" w:rsidP="00A26498">
      <w:pPr>
        <w:pStyle w:val="a9"/>
        <w:numPr>
          <w:ilvl w:val="0"/>
          <w:numId w:val="3"/>
        </w:numPr>
        <w:spacing w:line="360" w:lineRule="auto"/>
        <w:jc w:val="both"/>
      </w:pPr>
      <w:r w:rsidRPr="0012049D">
        <w:t>Демиховский</w:t>
      </w:r>
      <w:r w:rsidR="008B10DF">
        <w:t xml:space="preserve"> </w:t>
      </w:r>
      <w:r w:rsidRPr="0012049D">
        <w:t>В.Я., Вугальтер</w:t>
      </w:r>
      <w:r w:rsidR="008B10DF">
        <w:t xml:space="preserve"> </w:t>
      </w:r>
      <w:r w:rsidRPr="0012049D">
        <w:t>Г.А.  Физика квантовых низкоразмерных структур. М., «Логос», 2000.</w:t>
      </w:r>
    </w:p>
    <w:p w:rsidR="00800EFF" w:rsidRPr="0012049D" w:rsidRDefault="00800EFF" w:rsidP="006A7B10">
      <w:pPr>
        <w:pStyle w:val="a9"/>
        <w:numPr>
          <w:ilvl w:val="0"/>
          <w:numId w:val="3"/>
        </w:numPr>
        <w:spacing w:line="360" w:lineRule="auto"/>
        <w:jc w:val="both"/>
      </w:pPr>
      <w:r w:rsidRPr="0012049D">
        <w:t xml:space="preserve">Агарев В.Н. Моделирование </w:t>
      </w:r>
      <w:r w:rsidR="009F74A4" w:rsidRPr="0012049D">
        <w:t>резонансного туннелирования в полупроводниковых наноструктурах. ННГУ, Фонд образовательных электронных ресурсов, 2008.</w:t>
      </w:r>
    </w:p>
    <w:p w:rsidR="0012049D" w:rsidRPr="0012049D" w:rsidRDefault="009F74A4" w:rsidP="0012049D">
      <w:pPr>
        <w:pStyle w:val="a9"/>
        <w:numPr>
          <w:ilvl w:val="0"/>
          <w:numId w:val="3"/>
        </w:numPr>
        <w:spacing w:line="360" w:lineRule="auto"/>
        <w:jc w:val="both"/>
      </w:pPr>
      <w:r w:rsidRPr="0012049D">
        <w:t>Сатанин А.М. Численные методы в н</w:t>
      </w:r>
      <w:r w:rsidR="00B13E88">
        <w:t>а</w:t>
      </w:r>
      <w:r w:rsidRPr="0012049D">
        <w:t>нофизике. Изд-во Нижегородского госуниверситета, 2006.</w:t>
      </w:r>
    </w:p>
    <w:p w:rsidR="0012049D" w:rsidRDefault="0012049D" w:rsidP="0012049D">
      <w:pPr>
        <w:pStyle w:val="a9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12049D">
        <w:t xml:space="preserve"> Драгунов В.П., Неизвестный И.Г., Гридчин В.А. Основы наноэлектроники: Учеб. Пособие, Новосибирск, </w:t>
      </w:r>
    </w:p>
    <w:p w:rsidR="009F74A4" w:rsidRPr="006A7B10" w:rsidRDefault="009F74A4" w:rsidP="0012049D">
      <w:pPr>
        <w:pStyle w:val="a9"/>
        <w:spacing w:line="360" w:lineRule="auto"/>
        <w:jc w:val="both"/>
        <w:rPr>
          <w:sz w:val="28"/>
          <w:szCs w:val="28"/>
        </w:rPr>
      </w:pPr>
    </w:p>
    <w:sectPr w:rsidR="009F74A4" w:rsidRPr="006A7B10" w:rsidSect="00771A48">
      <w:headerReference w:type="default" r:id="rId21"/>
      <w:pgSz w:w="11906" w:h="16838"/>
      <w:pgMar w:top="1134" w:right="851" w:bottom="113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470" w:rsidRDefault="00B92470">
      <w:r>
        <w:separator/>
      </w:r>
    </w:p>
  </w:endnote>
  <w:endnote w:type="continuationSeparator" w:id="1">
    <w:p w:rsidR="00B92470" w:rsidRDefault="00B92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TIXGeneral-Regular">
    <w:altName w:val="Times New Roman"/>
    <w:charset w:val="00"/>
    <w:family w:val="auto"/>
    <w:pitch w:val="variable"/>
    <w:sig w:usb0="00000000" w:usb1="4203FDFF" w:usb2="02000020" w:usb3="00000000" w:csb0="8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470" w:rsidRDefault="00B92470">
      <w:r>
        <w:separator/>
      </w:r>
    </w:p>
  </w:footnote>
  <w:footnote w:type="continuationSeparator" w:id="1">
    <w:p w:rsidR="00B92470" w:rsidRDefault="00B924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A6" w:rsidRDefault="005A6710" w:rsidP="00771A48">
    <w:pPr>
      <w:pStyle w:val="a3"/>
      <w:jc w:val="center"/>
    </w:pPr>
    <w:r>
      <w:rPr>
        <w:rStyle w:val="a5"/>
      </w:rPr>
      <w:fldChar w:fldCharType="begin"/>
    </w:r>
    <w:r w:rsidR="00C966A6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F2FF4">
      <w:rPr>
        <w:rStyle w:val="a5"/>
        <w:noProof/>
      </w:rPr>
      <w:t>2</w:t>
    </w:r>
    <w:r>
      <w:rPr>
        <w:rStyle w:val="a5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C44D5"/>
    <w:multiLevelType w:val="hybridMultilevel"/>
    <w:tmpl w:val="35AA0B22"/>
    <w:lvl w:ilvl="0" w:tplc="E60C011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65D0495"/>
    <w:multiLevelType w:val="hybridMultilevel"/>
    <w:tmpl w:val="ECA044B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>
    <w:nsid w:val="605C7FD1"/>
    <w:multiLevelType w:val="hybridMultilevel"/>
    <w:tmpl w:val="FB4420E4"/>
    <w:lvl w:ilvl="0" w:tplc="9FD2E06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63297091"/>
    <w:multiLevelType w:val="hybridMultilevel"/>
    <w:tmpl w:val="6E02C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6476D"/>
    <w:multiLevelType w:val="hybridMultilevel"/>
    <w:tmpl w:val="D646F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5BA1"/>
    <w:rsid w:val="0000774E"/>
    <w:rsid w:val="00033D2D"/>
    <w:rsid w:val="0005020B"/>
    <w:rsid w:val="00055851"/>
    <w:rsid w:val="000766A3"/>
    <w:rsid w:val="00096AAF"/>
    <w:rsid w:val="000B2CE9"/>
    <w:rsid w:val="000F0E52"/>
    <w:rsid w:val="00110846"/>
    <w:rsid w:val="0011170E"/>
    <w:rsid w:val="0012029E"/>
    <w:rsid w:val="0012049D"/>
    <w:rsid w:val="00175EB9"/>
    <w:rsid w:val="001C09ED"/>
    <w:rsid w:val="001C7147"/>
    <w:rsid w:val="001F5882"/>
    <w:rsid w:val="001F5F61"/>
    <w:rsid w:val="001F7091"/>
    <w:rsid w:val="002010AB"/>
    <w:rsid w:val="0021700A"/>
    <w:rsid w:val="00226844"/>
    <w:rsid w:val="00243451"/>
    <w:rsid w:val="00250431"/>
    <w:rsid w:val="00252D11"/>
    <w:rsid w:val="002758D4"/>
    <w:rsid w:val="00293CB0"/>
    <w:rsid w:val="002B7C02"/>
    <w:rsid w:val="002B7DA3"/>
    <w:rsid w:val="002C732D"/>
    <w:rsid w:val="002F2B0E"/>
    <w:rsid w:val="0030269C"/>
    <w:rsid w:val="00321D0A"/>
    <w:rsid w:val="00326851"/>
    <w:rsid w:val="00350110"/>
    <w:rsid w:val="00385F5B"/>
    <w:rsid w:val="0039628B"/>
    <w:rsid w:val="003B471C"/>
    <w:rsid w:val="003D17CE"/>
    <w:rsid w:val="003D66CE"/>
    <w:rsid w:val="004062E3"/>
    <w:rsid w:val="00441050"/>
    <w:rsid w:val="00454F82"/>
    <w:rsid w:val="00463741"/>
    <w:rsid w:val="004756A6"/>
    <w:rsid w:val="004857A1"/>
    <w:rsid w:val="00495315"/>
    <w:rsid w:val="004D6507"/>
    <w:rsid w:val="004D6579"/>
    <w:rsid w:val="004F2FF4"/>
    <w:rsid w:val="00504072"/>
    <w:rsid w:val="00504DEC"/>
    <w:rsid w:val="0051239B"/>
    <w:rsid w:val="00513BF2"/>
    <w:rsid w:val="00553E2A"/>
    <w:rsid w:val="005566D9"/>
    <w:rsid w:val="00562F6B"/>
    <w:rsid w:val="00595BB3"/>
    <w:rsid w:val="005A6710"/>
    <w:rsid w:val="005C64FD"/>
    <w:rsid w:val="005D0C45"/>
    <w:rsid w:val="005D0D05"/>
    <w:rsid w:val="005F5CAE"/>
    <w:rsid w:val="00601AD9"/>
    <w:rsid w:val="00615073"/>
    <w:rsid w:val="00692AEC"/>
    <w:rsid w:val="006A7B10"/>
    <w:rsid w:val="006C2159"/>
    <w:rsid w:val="00701BC4"/>
    <w:rsid w:val="00721AA5"/>
    <w:rsid w:val="00722A3F"/>
    <w:rsid w:val="00736AF2"/>
    <w:rsid w:val="00754162"/>
    <w:rsid w:val="00771A48"/>
    <w:rsid w:val="007D4A15"/>
    <w:rsid w:val="007F3135"/>
    <w:rsid w:val="00800EFF"/>
    <w:rsid w:val="00813823"/>
    <w:rsid w:val="00827DDE"/>
    <w:rsid w:val="0083091B"/>
    <w:rsid w:val="008B09E0"/>
    <w:rsid w:val="008B10DF"/>
    <w:rsid w:val="008C029A"/>
    <w:rsid w:val="008F231A"/>
    <w:rsid w:val="008F42D4"/>
    <w:rsid w:val="0090209C"/>
    <w:rsid w:val="00916E3D"/>
    <w:rsid w:val="00917510"/>
    <w:rsid w:val="00965147"/>
    <w:rsid w:val="009B2A85"/>
    <w:rsid w:val="009B7479"/>
    <w:rsid w:val="009F74A4"/>
    <w:rsid w:val="00A078B7"/>
    <w:rsid w:val="00A162E1"/>
    <w:rsid w:val="00A26498"/>
    <w:rsid w:val="00A6514F"/>
    <w:rsid w:val="00A65FD6"/>
    <w:rsid w:val="00A74B30"/>
    <w:rsid w:val="00A87969"/>
    <w:rsid w:val="00AA17D6"/>
    <w:rsid w:val="00AC5583"/>
    <w:rsid w:val="00AE064A"/>
    <w:rsid w:val="00AE21DC"/>
    <w:rsid w:val="00B10079"/>
    <w:rsid w:val="00B13E88"/>
    <w:rsid w:val="00B43E2D"/>
    <w:rsid w:val="00B50973"/>
    <w:rsid w:val="00B52F72"/>
    <w:rsid w:val="00B541BB"/>
    <w:rsid w:val="00B92470"/>
    <w:rsid w:val="00BB5DFD"/>
    <w:rsid w:val="00BC1EB8"/>
    <w:rsid w:val="00BE08F0"/>
    <w:rsid w:val="00BF1896"/>
    <w:rsid w:val="00BF622B"/>
    <w:rsid w:val="00C052B3"/>
    <w:rsid w:val="00C1668E"/>
    <w:rsid w:val="00C24420"/>
    <w:rsid w:val="00C45BA1"/>
    <w:rsid w:val="00C521A7"/>
    <w:rsid w:val="00C94EF3"/>
    <w:rsid w:val="00C966A6"/>
    <w:rsid w:val="00D06165"/>
    <w:rsid w:val="00D13A9A"/>
    <w:rsid w:val="00D15244"/>
    <w:rsid w:val="00D35C0B"/>
    <w:rsid w:val="00D5012A"/>
    <w:rsid w:val="00D564E3"/>
    <w:rsid w:val="00D648BB"/>
    <w:rsid w:val="00D8102F"/>
    <w:rsid w:val="00DB6139"/>
    <w:rsid w:val="00E269D9"/>
    <w:rsid w:val="00E31EFF"/>
    <w:rsid w:val="00E43E32"/>
    <w:rsid w:val="00E46615"/>
    <w:rsid w:val="00E84E02"/>
    <w:rsid w:val="00EB1638"/>
    <w:rsid w:val="00EB51C3"/>
    <w:rsid w:val="00EB7747"/>
    <w:rsid w:val="00EF1165"/>
    <w:rsid w:val="00F829BF"/>
    <w:rsid w:val="00F86131"/>
    <w:rsid w:val="00FB62C8"/>
    <w:rsid w:val="00FD365D"/>
    <w:rsid w:val="00FD7DA9"/>
    <w:rsid w:val="00FE1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B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1A4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71A4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1A48"/>
  </w:style>
  <w:style w:type="paragraph" w:styleId="a6">
    <w:name w:val="Balloon Text"/>
    <w:basedOn w:val="a"/>
    <w:link w:val="a7"/>
    <w:uiPriority w:val="99"/>
    <w:semiHidden/>
    <w:unhideWhenUsed/>
    <w:rsid w:val="00226844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6844"/>
    <w:rPr>
      <w:rFonts w:ascii="Lucida Grande CY" w:hAnsi="Lucida Grande CY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4D6507"/>
    <w:rPr>
      <w:color w:val="808080"/>
    </w:rPr>
  </w:style>
  <w:style w:type="paragraph" w:styleId="a9">
    <w:name w:val="List Paragraph"/>
    <w:basedOn w:val="a"/>
    <w:uiPriority w:val="34"/>
    <w:qFormat/>
    <w:rsid w:val="00321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1A48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71A4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71A48"/>
  </w:style>
  <w:style w:type="paragraph" w:styleId="a6">
    <w:name w:val="Balloon Text"/>
    <w:basedOn w:val="a"/>
    <w:link w:val="a7"/>
    <w:uiPriority w:val="99"/>
    <w:semiHidden/>
    <w:unhideWhenUsed/>
    <w:rsid w:val="00226844"/>
    <w:rPr>
      <w:rFonts w:ascii="Lucida Grande CY" w:hAnsi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6844"/>
    <w:rPr>
      <w:rFonts w:ascii="Lucida Grande CY" w:hAnsi="Lucida Grande CY"/>
      <w:sz w:val="18"/>
      <w:szCs w:val="18"/>
      <w:lang w:eastAsia="ru-RU"/>
    </w:rPr>
  </w:style>
  <w:style w:type="character" w:styleId="a8">
    <w:name w:val="Placeholder Text"/>
    <w:basedOn w:val="a0"/>
    <w:uiPriority w:val="99"/>
    <w:semiHidden/>
    <w:rsid w:val="004D6507"/>
    <w:rPr>
      <w:color w:val="808080"/>
    </w:rPr>
  </w:style>
  <w:style w:type="paragraph" w:styleId="a9">
    <w:name w:val="List Paragraph"/>
    <w:basedOn w:val="a"/>
    <w:uiPriority w:val="34"/>
    <w:qFormat/>
    <w:rsid w:val="00321D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163A1-8E75-49D2-B0F4-2FD2AB82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8</Pages>
  <Words>1537</Words>
  <Characters>8764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Моделирование резонансного туннелирования</vt:lpstr>
      <vt:lpstr>Моделирование резонансного туннелирования</vt:lpstr>
    </vt:vector>
  </TitlesOfParts>
  <Company>Дом</Company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резонансного туннелирования</dc:title>
  <dc:subject/>
  <dc:creator>Агарёв</dc:creator>
  <cp:keywords/>
  <dc:description/>
  <cp:lastModifiedBy>Khazanova</cp:lastModifiedBy>
  <cp:revision>13</cp:revision>
  <cp:lastPrinted>2013-04-01T11:37:00Z</cp:lastPrinted>
  <dcterms:created xsi:type="dcterms:W3CDTF">2013-03-31T12:37:00Z</dcterms:created>
  <dcterms:modified xsi:type="dcterms:W3CDTF">2013-04-01T11:50:00Z</dcterms:modified>
  <cp:contentStatus/>
</cp:coreProperties>
</file>